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F" w:rsidRPr="00450BFE" w:rsidRDefault="007C36E6" w:rsidP="00450BFE">
      <w:pPr>
        <w:keepNext/>
        <w:widowControl/>
        <w:autoSpaceDE/>
        <w:autoSpaceDN/>
        <w:adjustRightInd/>
        <w:spacing w:before="240" w:after="60" w:line="276" w:lineRule="auto"/>
        <w:ind w:left="34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noProof/>
          <w:kern w:val="32"/>
          <w:sz w:val="32"/>
          <w:szCs w:val="32"/>
        </w:rPr>
        <w:drawing>
          <wp:inline distT="0" distB="0" distL="0" distR="0">
            <wp:extent cx="5207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FF" w:rsidRPr="00DF5693">
        <w:rPr>
          <w:b/>
          <w:sz w:val="36"/>
          <w:szCs w:val="22"/>
        </w:rPr>
        <w:t xml:space="preserve"> </w:t>
      </w:r>
    </w:p>
    <w:p w:rsidR="00CD0BFF" w:rsidRPr="00CD0BFF" w:rsidRDefault="00CD0BFF" w:rsidP="00450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0BFF">
        <w:rPr>
          <w:sz w:val="28"/>
          <w:szCs w:val="28"/>
        </w:rPr>
        <w:t>АДМИНИСТРАЦИЯ АЛЕКСЕЕВСКОГО СЕЛЬСОВЕТА</w:t>
      </w:r>
    </w:p>
    <w:p w:rsidR="00CD0BFF" w:rsidRPr="00CD0BFF" w:rsidRDefault="00450BFE" w:rsidP="00450BF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D0BFF" w:rsidRPr="00CD0BFF">
        <w:rPr>
          <w:sz w:val="28"/>
          <w:szCs w:val="28"/>
        </w:rPr>
        <w:t>КРАСНОЯРСКОГО КРАЯ</w:t>
      </w:r>
    </w:p>
    <w:p w:rsidR="00450BFE" w:rsidRDefault="00450BFE" w:rsidP="00CD0BFF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CD0BFF" w:rsidRPr="00CD0BFF" w:rsidRDefault="00CD0BFF" w:rsidP="00C97F0C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  <w:r w:rsidRPr="00CD0BFF">
        <w:rPr>
          <w:sz w:val="28"/>
          <w:szCs w:val="28"/>
        </w:rPr>
        <w:t>ПОСТАНОВЛЕНИЕ</w:t>
      </w:r>
    </w:p>
    <w:p w:rsidR="00CD0BFF" w:rsidRPr="00CD0BFF" w:rsidRDefault="002D4CDC" w:rsidP="00CD0BFF">
      <w:pPr>
        <w:pStyle w:val="10"/>
        <w:shd w:val="clear" w:color="auto" w:fill="auto"/>
        <w:tabs>
          <w:tab w:val="left" w:pos="3927"/>
          <w:tab w:val="left" w:pos="8055"/>
        </w:tabs>
        <w:spacing w:before="0" w:after="672" w:line="240" w:lineRule="exact"/>
        <w:ind w:left="20"/>
        <w:rPr>
          <w:sz w:val="28"/>
          <w:szCs w:val="28"/>
        </w:rPr>
      </w:pPr>
      <w:r>
        <w:rPr>
          <w:sz w:val="28"/>
          <w:szCs w:val="28"/>
        </w:rPr>
        <w:t>02</w:t>
      </w:r>
      <w:r w:rsidR="00031FA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C4AC1">
        <w:rPr>
          <w:sz w:val="28"/>
          <w:szCs w:val="28"/>
        </w:rPr>
        <w:t>0</w:t>
      </w:r>
      <w:r w:rsidR="009317F9">
        <w:rPr>
          <w:sz w:val="28"/>
          <w:szCs w:val="28"/>
        </w:rPr>
        <w:t>.2020</w:t>
      </w:r>
      <w:r w:rsidR="00CD0BFF">
        <w:rPr>
          <w:sz w:val="28"/>
          <w:szCs w:val="28"/>
        </w:rPr>
        <w:tab/>
        <w:t xml:space="preserve">с. Алексеевка                        </w:t>
      </w:r>
      <w:r w:rsidR="00C97F0C">
        <w:rPr>
          <w:sz w:val="28"/>
          <w:szCs w:val="28"/>
        </w:rPr>
        <w:t xml:space="preserve"> </w:t>
      </w:r>
      <w:r w:rsidR="00CD0BFF">
        <w:rPr>
          <w:sz w:val="28"/>
          <w:szCs w:val="28"/>
        </w:rPr>
        <w:t xml:space="preserve">     </w:t>
      </w:r>
      <w:r w:rsidR="00D46029">
        <w:rPr>
          <w:sz w:val="28"/>
          <w:szCs w:val="28"/>
        </w:rPr>
        <w:t xml:space="preserve">    </w:t>
      </w:r>
      <w:r w:rsidR="009246AD">
        <w:rPr>
          <w:sz w:val="28"/>
          <w:szCs w:val="28"/>
        </w:rPr>
        <w:t xml:space="preserve">   </w:t>
      </w:r>
      <w:r>
        <w:rPr>
          <w:sz w:val="28"/>
          <w:szCs w:val="28"/>
        </w:rPr>
        <w:t>№ 23-п</w:t>
      </w:r>
    </w:p>
    <w:p w:rsidR="007F1AC5" w:rsidRPr="00044E53" w:rsidRDefault="00CD0BFF" w:rsidP="007F1AC5">
      <w:pPr>
        <w:shd w:val="clear" w:color="auto" w:fill="FFFFFF"/>
        <w:rPr>
          <w:b/>
          <w:sz w:val="28"/>
          <w:szCs w:val="28"/>
        </w:rPr>
      </w:pPr>
      <w:r w:rsidRPr="00044E53">
        <w:rPr>
          <w:b/>
          <w:sz w:val="28"/>
          <w:szCs w:val="28"/>
        </w:rPr>
        <w:t xml:space="preserve">О внесении изменений </w:t>
      </w:r>
      <w:r w:rsidR="007F1AC5" w:rsidRPr="00044E53">
        <w:rPr>
          <w:b/>
          <w:sz w:val="28"/>
          <w:szCs w:val="28"/>
        </w:rPr>
        <w:t xml:space="preserve"> в постановление от 07.10.2013 № 49-п </w:t>
      </w:r>
    </w:p>
    <w:p w:rsidR="007F1AC5" w:rsidRPr="00044E53" w:rsidRDefault="007F1AC5" w:rsidP="007F1AC5">
      <w:pPr>
        <w:shd w:val="clear" w:color="auto" w:fill="FFFFFF"/>
        <w:rPr>
          <w:b/>
          <w:sz w:val="28"/>
          <w:szCs w:val="28"/>
        </w:rPr>
      </w:pPr>
      <w:r w:rsidRPr="00044E53">
        <w:rPr>
          <w:b/>
          <w:sz w:val="28"/>
          <w:szCs w:val="28"/>
        </w:rPr>
        <w:t>«О новых системах оплаты труда работников</w:t>
      </w:r>
    </w:p>
    <w:p w:rsidR="007F1AC5" w:rsidRPr="00044E53" w:rsidRDefault="007F1AC5" w:rsidP="007F1AC5">
      <w:pPr>
        <w:shd w:val="clear" w:color="auto" w:fill="FFFFFF"/>
        <w:rPr>
          <w:b/>
          <w:sz w:val="28"/>
          <w:szCs w:val="28"/>
        </w:rPr>
      </w:pPr>
      <w:r w:rsidRPr="00044E53">
        <w:rPr>
          <w:b/>
          <w:sz w:val="28"/>
          <w:szCs w:val="28"/>
        </w:rPr>
        <w:t xml:space="preserve"> муниципальных бюджетных  учреждений»</w:t>
      </w:r>
    </w:p>
    <w:p w:rsidR="007F1AC5" w:rsidRDefault="007F1AC5" w:rsidP="00CD0BFF">
      <w:pPr>
        <w:pStyle w:val="10"/>
        <w:shd w:val="clear" w:color="auto" w:fill="auto"/>
        <w:spacing w:before="0" w:after="0" w:line="326" w:lineRule="exact"/>
        <w:ind w:left="20" w:right="1" w:firstLine="960"/>
        <w:jc w:val="both"/>
        <w:rPr>
          <w:sz w:val="28"/>
          <w:szCs w:val="28"/>
        </w:rPr>
      </w:pPr>
    </w:p>
    <w:p w:rsidR="00CD0BFF" w:rsidRPr="00CD0BFF" w:rsidRDefault="00AE144F" w:rsidP="00CD0BFF">
      <w:pPr>
        <w:pStyle w:val="10"/>
        <w:shd w:val="clear" w:color="auto" w:fill="auto"/>
        <w:spacing w:before="0" w:after="0" w:line="326" w:lineRule="exact"/>
        <w:ind w:left="20" w:right="1" w:firstLine="9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135, 144 Трудового кодекса Российской Федерации, статьей</w:t>
      </w:r>
      <w:r w:rsidRPr="00C27334">
        <w:rPr>
          <w:sz w:val="28"/>
          <w:szCs w:val="28"/>
        </w:rPr>
        <w:t xml:space="preserve"> 86 Бюджетного кодекса Российской Федерации, стать</w:t>
      </w:r>
      <w:r>
        <w:rPr>
          <w:sz w:val="28"/>
          <w:szCs w:val="28"/>
        </w:rPr>
        <w:t>ей 53 Федерального закона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Законом Красноярского края от 29.10.2009 № 9-3864 «О новых системах оплаты труда  работников краевых государственных бюджетных и казенных учреждений» </w:t>
      </w:r>
      <w:r w:rsidR="00CD0BFF" w:rsidRPr="00CD0BFF">
        <w:rPr>
          <w:sz w:val="28"/>
          <w:szCs w:val="28"/>
        </w:rPr>
        <w:t>ст. 19 Устава Алексеевского сельсовета, ПОСТАНОВЛЯЮ:</w:t>
      </w:r>
    </w:p>
    <w:p w:rsidR="00CD0BFF" w:rsidRDefault="005E7EE0" w:rsidP="009246AD">
      <w:pPr>
        <w:numPr>
          <w:ilvl w:val="0"/>
          <w:numId w:val="1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D0BFF" w:rsidRPr="00CD0BFF">
        <w:rPr>
          <w:sz w:val="28"/>
          <w:szCs w:val="28"/>
        </w:rPr>
        <w:t>изменения в Положение «Об оплате труда работников администрации Алексеевского сельсовета, не являющихся лицами, замещающими муниципальные должности и должности муниципальной службы», утвержденного постановлением от 09.10.2013 № 49-п «О новых системах оплаты труда работников муниципальных бюджетных учреждений»</w:t>
      </w:r>
      <w:r w:rsidR="00D46029">
        <w:rPr>
          <w:sz w:val="28"/>
          <w:szCs w:val="28"/>
        </w:rPr>
        <w:t xml:space="preserve"> </w:t>
      </w:r>
      <w:r w:rsidR="00D46029" w:rsidRPr="005E7EE0">
        <w:rPr>
          <w:sz w:val="28"/>
          <w:szCs w:val="28"/>
        </w:rPr>
        <w:t>(</w:t>
      </w:r>
      <w:r>
        <w:rPr>
          <w:sz w:val="28"/>
          <w:szCs w:val="28"/>
        </w:rPr>
        <w:t>в редакции П</w:t>
      </w:r>
      <w:r w:rsidR="007F1AC5" w:rsidRPr="005E7EE0">
        <w:rPr>
          <w:sz w:val="28"/>
          <w:szCs w:val="28"/>
        </w:rPr>
        <w:t xml:space="preserve">остановление </w:t>
      </w:r>
      <w:r w:rsidR="009246AD" w:rsidRPr="005E7EE0">
        <w:rPr>
          <w:sz w:val="28"/>
          <w:szCs w:val="28"/>
        </w:rPr>
        <w:t xml:space="preserve">№ 63-п </w:t>
      </w:r>
      <w:r w:rsidR="007F1AC5" w:rsidRPr="005E7EE0">
        <w:rPr>
          <w:sz w:val="28"/>
          <w:szCs w:val="28"/>
        </w:rPr>
        <w:t>от 30.09.2014</w:t>
      </w:r>
      <w:r w:rsidR="009246AD">
        <w:rPr>
          <w:sz w:val="28"/>
          <w:szCs w:val="28"/>
        </w:rPr>
        <w:t>,</w:t>
      </w:r>
      <w:r w:rsidRPr="005E7EE0">
        <w:rPr>
          <w:sz w:val="28"/>
          <w:szCs w:val="28"/>
        </w:rPr>
        <w:t xml:space="preserve"> </w:t>
      </w:r>
      <w:r w:rsidR="009246AD" w:rsidRPr="005E7EE0">
        <w:rPr>
          <w:sz w:val="28"/>
          <w:szCs w:val="28"/>
        </w:rPr>
        <w:t xml:space="preserve">№ 47-п </w:t>
      </w:r>
      <w:r w:rsidRPr="005E7EE0">
        <w:rPr>
          <w:sz w:val="28"/>
          <w:szCs w:val="28"/>
        </w:rPr>
        <w:t>от 29.12.</w:t>
      </w:r>
      <w:r w:rsidR="009246AD">
        <w:rPr>
          <w:sz w:val="28"/>
          <w:szCs w:val="28"/>
        </w:rPr>
        <w:t>2016</w:t>
      </w:r>
      <w:r w:rsidRPr="005E7EE0">
        <w:rPr>
          <w:sz w:val="28"/>
          <w:szCs w:val="28"/>
        </w:rPr>
        <w:t xml:space="preserve">, </w:t>
      </w:r>
      <w:r w:rsidR="009246AD" w:rsidRPr="005E7EE0">
        <w:rPr>
          <w:sz w:val="28"/>
          <w:szCs w:val="28"/>
        </w:rPr>
        <w:t xml:space="preserve">№ 48-п </w:t>
      </w:r>
      <w:r w:rsidRPr="005E7EE0">
        <w:rPr>
          <w:sz w:val="28"/>
          <w:szCs w:val="28"/>
        </w:rPr>
        <w:t>от 29.12.2016</w:t>
      </w:r>
      <w:r w:rsidR="00172601">
        <w:rPr>
          <w:sz w:val="28"/>
          <w:szCs w:val="28"/>
        </w:rPr>
        <w:t>, № 30-п от 28.12.2017</w:t>
      </w:r>
      <w:r w:rsidR="006527E7">
        <w:rPr>
          <w:sz w:val="28"/>
          <w:szCs w:val="28"/>
        </w:rPr>
        <w:t>, № 19-п от 04.06.2018</w:t>
      </w:r>
      <w:r w:rsidR="00412D03">
        <w:rPr>
          <w:sz w:val="28"/>
          <w:szCs w:val="28"/>
        </w:rPr>
        <w:t xml:space="preserve">, </w:t>
      </w:r>
      <w:r w:rsidR="00412D03" w:rsidRPr="00CD0BFF">
        <w:rPr>
          <w:sz w:val="28"/>
          <w:szCs w:val="28"/>
        </w:rPr>
        <w:t xml:space="preserve">№ </w:t>
      </w:r>
      <w:r w:rsidR="00412D03">
        <w:rPr>
          <w:sz w:val="28"/>
          <w:szCs w:val="28"/>
        </w:rPr>
        <w:t>20-п от  24.09.2019</w:t>
      </w:r>
      <w:r w:rsidR="004C4AC1">
        <w:rPr>
          <w:sz w:val="28"/>
          <w:szCs w:val="28"/>
        </w:rPr>
        <w:t>,29.04.2020 № 12-п</w:t>
      </w:r>
      <w:r w:rsidR="007F1AC5" w:rsidRPr="005E7EE0">
        <w:rPr>
          <w:sz w:val="28"/>
          <w:szCs w:val="28"/>
        </w:rPr>
        <w:t>)</w:t>
      </w:r>
      <w:r w:rsidR="003C5ACB">
        <w:rPr>
          <w:sz w:val="28"/>
          <w:szCs w:val="28"/>
        </w:rPr>
        <w:t>, следую</w:t>
      </w:r>
      <w:r w:rsidR="006527E7">
        <w:rPr>
          <w:sz w:val="28"/>
          <w:szCs w:val="28"/>
        </w:rPr>
        <w:t>щие изменения</w:t>
      </w:r>
      <w:r w:rsidR="00CD0BFF" w:rsidRPr="005E7EE0">
        <w:rPr>
          <w:sz w:val="28"/>
          <w:szCs w:val="28"/>
        </w:rPr>
        <w:t>:</w:t>
      </w:r>
      <w:r w:rsidR="006527E7">
        <w:rPr>
          <w:sz w:val="28"/>
          <w:szCs w:val="28"/>
        </w:rPr>
        <w:t xml:space="preserve"> </w:t>
      </w:r>
    </w:p>
    <w:p w:rsidR="003C5ACB" w:rsidRDefault="003C5ACB" w:rsidP="003C5ACB">
      <w:pPr>
        <w:pStyle w:val="aa"/>
        <w:numPr>
          <w:ilvl w:val="1"/>
          <w:numId w:val="16"/>
        </w:numPr>
        <w:spacing w:line="200" w:lineRule="atLeast"/>
        <w:jc w:val="both"/>
        <w:rPr>
          <w:sz w:val="28"/>
          <w:szCs w:val="28"/>
        </w:rPr>
      </w:pPr>
      <w:r w:rsidRPr="003C5ACB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Положения </w:t>
      </w:r>
      <w:r w:rsidR="00412D03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  <w:r w:rsidRPr="003C5ACB">
        <w:rPr>
          <w:sz w:val="28"/>
          <w:szCs w:val="28"/>
        </w:rPr>
        <w:t xml:space="preserve">: </w:t>
      </w:r>
    </w:p>
    <w:p w:rsidR="003C5ACB" w:rsidRDefault="003C5ACB" w:rsidP="003C5ACB">
      <w:pPr>
        <w:pStyle w:val="aa"/>
        <w:spacing w:line="200" w:lineRule="atLeast"/>
        <w:ind w:left="1400"/>
        <w:jc w:val="both"/>
        <w:rPr>
          <w:sz w:val="28"/>
          <w:szCs w:val="28"/>
        </w:rPr>
      </w:pPr>
      <w:r w:rsidRPr="003C5ACB">
        <w:rPr>
          <w:sz w:val="28"/>
          <w:szCs w:val="28"/>
        </w:rPr>
        <w:t>пп.2.1</w:t>
      </w:r>
      <w:r>
        <w:rPr>
          <w:sz w:val="28"/>
          <w:szCs w:val="28"/>
        </w:rPr>
        <w:t>.</w:t>
      </w:r>
      <w:r w:rsidRPr="003C5ACB">
        <w:rPr>
          <w:sz w:val="28"/>
          <w:szCs w:val="28"/>
        </w:rPr>
        <w:t xml:space="preserve"> цифры «</w:t>
      </w:r>
      <w:r w:rsidR="004C4AC1">
        <w:rPr>
          <w:sz w:val="28"/>
          <w:szCs w:val="28"/>
        </w:rPr>
        <w:t>3408,90</w:t>
      </w:r>
      <w:r w:rsidRPr="003C5ACB">
        <w:rPr>
          <w:sz w:val="28"/>
          <w:szCs w:val="28"/>
        </w:rPr>
        <w:t>» заменить цифрами «</w:t>
      </w:r>
      <w:r w:rsidR="004C4AC1">
        <w:rPr>
          <w:sz w:val="28"/>
          <w:szCs w:val="28"/>
        </w:rPr>
        <w:t>3511,</w:t>
      </w:r>
      <w:r w:rsidR="006D51D4">
        <w:rPr>
          <w:sz w:val="28"/>
          <w:szCs w:val="28"/>
        </w:rPr>
        <w:t>17</w:t>
      </w:r>
      <w:r w:rsidRPr="003C5ACB">
        <w:rPr>
          <w:sz w:val="28"/>
          <w:szCs w:val="28"/>
        </w:rPr>
        <w:t>»;</w:t>
      </w:r>
    </w:p>
    <w:p w:rsidR="003C5ACB" w:rsidRDefault="003C5ACB" w:rsidP="003C5ACB">
      <w:pPr>
        <w:pStyle w:val="aa"/>
        <w:spacing w:line="200" w:lineRule="atLeast"/>
        <w:ind w:left="1400"/>
        <w:jc w:val="both"/>
        <w:rPr>
          <w:sz w:val="28"/>
          <w:szCs w:val="28"/>
        </w:rPr>
      </w:pPr>
      <w:r>
        <w:rPr>
          <w:sz w:val="28"/>
          <w:szCs w:val="28"/>
        </w:rPr>
        <w:t>пп.2.2. цифры «</w:t>
      </w:r>
      <w:r w:rsidR="004C4AC1">
        <w:rPr>
          <w:sz w:val="28"/>
          <w:szCs w:val="28"/>
        </w:rPr>
        <w:t>2928,20</w:t>
      </w:r>
      <w:r>
        <w:rPr>
          <w:sz w:val="28"/>
          <w:szCs w:val="28"/>
        </w:rPr>
        <w:t>» заменить цифрами «</w:t>
      </w:r>
      <w:r w:rsidR="004C4AC1">
        <w:rPr>
          <w:sz w:val="28"/>
          <w:szCs w:val="28"/>
        </w:rPr>
        <w:t>3016,</w:t>
      </w:r>
      <w:r w:rsidR="006D51D4">
        <w:rPr>
          <w:sz w:val="28"/>
          <w:szCs w:val="28"/>
        </w:rPr>
        <w:t>05</w:t>
      </w:r>
      <w:r>
        <w:rPr>
          <w:sz w:val="28"/>
          <w:szCs w:val="28"/>
        </w:rPr>
        <w:t>»;</w:t>
      </w:r>
    </w:p>
    <w:p w:rsidR="003C5ACB" w:rsidRPr="003C5ACB" w:rsidRDefault="003C5ACB" w:rsidP="003C5ACB">
      <w:pPr>
        <w:pStyle w:val="aa"/>
        <w:spacing w:line="200" w:lineRule="atLeast"/>
        <w:ind w:left="1400"/>
        <w:jc w:val="both"/>
        <w:rPr>
          <w:sz w:val="28"/>
          <w:szCs w:val="28"/>
        </w:rPr>
      </w:pPr>
      <w:r>
        <w:rPr>
          <w:sz w:val="28"/>
          <w:szCs w:val="28"/>
        </w:rPr>
        <w:t>пп.2.2. цифры «</w:t>
      </w:r>
      <w:r w:rsidR="004C4AC1">
        <w:rPr>
          <w:sz w:val="28"/>
          <w:szCs w:val="28"/>
        </w:rPr>
        <w:t>3408,90</w:t>
      </w:r>
      <w:r>
        <w:rPr>
          <w:sz w:val="28"/>
          <w:szCs w:val="28"/>
        </w:rPr>
        <w:t>» заменить цифрами «</w:t>
      </w:r>
      <w:r w:rsidR="004C4AC1">
        <w:rPr>
          <w:sz w:val="28"/>
          <w:szCs w:val="28"/>
        </w:rPr>
        <w:t>3511,</w:t>
      </w:r>
      <w:r w:rsidR="006D51D4">
        <w:rPr>
          <w:sz w:val="28"/>
          <w:szCs w:val="28"/>
        </w:rPr>
        <w:t>17</w:t>
      </w:r>
      <w:r>
        <w:rPr>
          <w:sz w:val="28"/>
          <w:szCs w:val="28"/>
        </w:rPr>
        <w:t>».</w:t>
      </w:r>
    </w:p>
    <w:p w:rsidR="00CD0BFF" w:rsidRPr="00CD0BFF" w:rsidRDefault="00C97F0C" w:rsidP="003C5ACB">
      <w:pPr>
        <w:pStyle w:val="10"/>
        <w:shd w:val="clear" w:color="auto" w:fill="auto"/>
        <w:tabs>
          <w:tab w:val="left" w:pos="658"/>
        </w:tabs>
        <w:spacing w:before="0" w:after="0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D03">
        <w:rPr>
          <w:sz w:val="28"/>
          <w:szCs w:val="28"/>
        </w:rPr>
        <w:t xml:space="preserve">  </w:t>
      </w:r>
      <w:r w:rsidR="00CD0BFF" w:rsidRPr="00CD0B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CD0BFF" w:rsidRPr="00CD0BFF">
        <w:rPr>
          <w:sz w:val="28"/>
          <w:szCs w:val="28"/>
        </w:rPr>
        <w:t>Контроль за исполнением постановления оставляю за собой.</w:t>
      </w:r>
    </w:p>
    <w:p w:rsidR="00CD0BFF" w:rsidRPr="00CD0BFF" w:rsidRDefault="003C5ACB" w:rsidP="00CD0BFF">
      <w:pPr>
        <w:pStyle w:val="10"/>
        <w:shd w:val="clear" w:color="auto" w:fill="auto"/>
        <w:tabs>
          <w:tab w:val="left" w:pos="1134"/>
        </w:tabs>
        <w:spacing w:before="0" w:after="0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BFF" w:rsidRPr="00CD0BFF">
        <w:rPr>
          <w:sz w:val="28"/>
          <w:szCs w:val="28"/>
        </w:rPr>
        <w:t xml:space="preserve">   </w:t>
      </w:r>
      <w:r w:rsidR="00412D03">
        <w:rPr>
          <w:sz w:val="28"/>
          <w:szCs w:val="28"/>
        </w:rPr>
        <w:t xml:space="preserve"> </w:t>
      </w:r>
      <w:r w:rsidR="00CD0BFF" w:rsidRPr="00CD0BFF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«Алексеевские вести», и применяется к правоотнош</w:t>
      </w:r>
      <w:r w:rsidR="00194C11">
        <w:rPr>
          <w:sz w:val="28"/>
          <w:szCs w:val="28"/>
        </w:rPr>
        <w:t xml:space="preserve">ениям, возникшим с 1 </w:t>
      </w:r>
      <w:r w:rsidR="004C4AC1">
        <w:rPr>
          <w:sz w:val="28"/>
          <w:szCs w:val="28"/>
        </w:rPr>
        <w:t>октября</w:t>
      </w:r>
      <w:r w:rsidR="00194C11">
        <w:rPr>
          <w:sz w:val="28"/>
          <w:szCs w:val="28"/>
        </w:rPr>
        <w:t xml:space="preserve"> 20</w:t>
      </w:r>
      <w:r w:rsidR="00412D03">
        <w:rPr>
          <w:sz w:val="28"/>
          <w:szCs w:val="28"/>
        </w:rPr>
        <w:t>20</w:t>
      </w:r>
      <w:r w:rsidR="00CD0BFF" w:rsidRPr="00CD0BFF">
        <w:rPr>
          <w:sz w:val="28"/>
          <w:szCs w:val="28"/>
        </w:rPr>
        <w:t xml:space="preserve"> года.</w:t>
      </w:r>
    </w:p>
    <w:p w:rsidR="00CD0BFF" w:rsidRPr="00CD0BFF" w:rsidRDefault="00CD0BFF" w:rsidP="00CD0BFF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CD0BFF" w:rsidRPr="001A3758" w:rsidRDefault="00CD0BFF" w:rsidP="00D46029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</w:p>
    <w:p w:rsidR="00363656" w:rsidRPr="00650096" w:rsidRDefault="003C5ACB" w:rsidP="00D46029">
      <w:pPr>
        <w:shd w:val="clear" w:color="auto" w:fill="FFFFFF"/>
        <w:spacing w:line="317" w:lineRule="exact"/>
        <w:rPr>
          <w:sz w:val="28"/>
          <w:szCs w:val="28"/>
        </w:rPr>
        <w:sectPr w:rsidR="00363656" w:rsidRPr="00650096" w:rsidSect="00D46029">
          <w:pgSz w:w="11909" w:h="16834"/>
          <w:pgMar w:top="567" w:right="994" w:bottom="851" w:left="1276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</w:t>
      </w:r>
      <w:r w:rsidR="00B11FC2">
        <w:rPr>
          <w:sz w:val="28"/>
          <w:szCs w:val="28"/>
        </w:rPr>
        <w:t>И.о.</w:t>
      </w:r>
      <w:r>
        <w:rPr>
          <w:sz w:val="28"/>
          <w:szCs w:val="28"/>
        </w:rPr>
        <w:t xml:space="preserve">  Глава сельсовета                                                     </w:t>
      </w:r>
      <w:r w:rsidR="00B11FC2">
        <w:rPr>
          <w:sz w:val="28"/>
          <w:szCs w:val="28"/>
        </w:rPr>
        <w:t>Трощенко Л.А.</w:t>
      </w:r>
      <w:r w:rsidR="00D46029">
        <w:rPr>
          <w:sz w:val="28"/>
          <w:szCs w:val="28"/>
        </w:rPr>
        <w:br/>
      </w:r>
      <w:r w:rsidR="00D46029" w:rsidRPr="00CD0BFF">
        <w:rPr>
          <w:sz w:val="28"/>
          <w:szCs w:val="28"/>
        </w:rPr>
        <w:t xml:space="preserve"> </w:t>
      </w:r>
    </w:p>
    <w:tbl>
      <w:tblPr>
        <w:tblW w:w="3693" w:type="dxa"/>
        <w:tblInd w:w="6621" w:type="dxa"/>
        <w:tblLook w:val="04A0"/>
      </w:tblPr>
      <w:tblGrid>
        <w:gridCol w:w="3693"/>
      </w:tblGrid>
      <w:tr w:rsidR="00363656" w:rsidRPr="003302CD">
        <w:tc>
          <w:tcPr>
            <w:tcW w:w="3693" w:type="dxa"/>
            <w:shd w:val="clear" w:color="auto" w:fill="auto"/>
          </w:tcPr>
          <w:p w:rsidR="00363656" w:rsidRPr="003101D9" w:rsidRDefault="00363656" w:rsidP="00103E88">
            <w:pPr>
              <w:jc w:val="both"/>
              <w:outlineLvl w:val="0"/>
              <w:rPr>
                <w:sz w:val="24"/>
                <w:szCs w:val="24"/>
              </w:rPr>
            </w:pPr>
            <w:r w:rsidRPr="003101D9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363656" w:rsidRPr="003302CD">
        <w:trPr>
          <w:trHeight w:val="339"/>
        </w:trPr>
        <w:tc>
          <w:tcPr>
            <w:tcW w:w="3693" w:type="dxa"/>
            <w:shd w:val="clear" w:color="auto" w:fill="auto"/>
          </w:tcPr>
          <w:p w:rsidR="00363656" w:rsidRPr="003101D9" w:rsidRDefault="00363656" w:rsidP="00103E88">
            <w:pPr>
              <w:jc w:val="both"/>
              <w:rPr>
                <w:sz w:val="24"/>
                <w:szCs w:val="24"/>
              </w:rPr>
            </w:pPr>
            <w:r w:rsidRPr="003101D9">
              <w:rPr>
                <w:sz w:val="24"/>
                <w:szCs w:val="24"/>
              </w:rPr>
              <w:t>к постановлению</w:t>
            </w:r>
          </w:p>
        </w:tc>
      </w:tr>
      <w:tr w:rsidR="00363656" w:rsidRPr="003302CD">
        <w:tc>
          <w:tcPr>
            <w:tcW w:w="3693" w:type="dxa"/>
            <w:shd w:val="clear" w:color="auto" w:fill="auto"/>
          </w:tcPr>
          <w:p w:rsidR="00363656" w:rsidRDefault="00363656" w:rsidP="00103E88">
            <w:pPr>
              <w:jc w:val="both"/>
              <w:rPr>
                <w:sz w:val="24"/>
                <w:szCs w:val="24"/>
              </w:rPr>
            </w:pPr>
            <w:r w:rsidRPr="003101D9">
              <w:rPr>
                <w:sz w:val="24"/>
                <w:szCs w:val="24"/>
              </w:rPr>
              <w:t>администрации сельсовета</w:t>
            </w:r>
          </w:p>
          <w:p w:rsidR="003C5ACB" w:rsidRPr="00D0259E" w:rsidRDefault="00412D03" w:rsidP="00031FAF">
            <w:pPr>
              <w:jc w:val="both"/>
              <w:rPr>
                <w:sz w:val="24"/>
                <w:szCs w:val="24"/>
              </w:rPr>
            </w:pPr>
            <w:r w:rsidRPr="00D0259E">
              <w:rPr>
                <w:sz w:val="24"/>
                <w:szCs w:val="24"/>
              </w:rPr>
              <w:t xml:space="preserve">от </w:t>
            </w:r>
            <w:r w:rsidR="00031FAF" w:rsidRPr="00D0259E">
              <w:rPr>
                <w:sz w:val="24"/>
                <w:szCs w:val="24"/>
              </w:rPr>
              <w:t>29.04</w:t>
            </w:r>
            <w:r w:rsidRPr="00D0259E">
              <w:rPr>
                <w:sz w:val="24"/>
                <w:szCs w:val="24"/>
              </w:rPr>
              <w:t xml:space="preserve">.2020 № </w:t>
            </w:r>
            <w:r w:rsidR="00031FAF" w:rsidRPr="00D0259E">
              <w:rPr>
                <w:sz w:val="24"/>
                <w:szCs w:val="24"/>
              </w:rPr>
              <w:t>12-п</w:t>
            </w:r>
          </w:p>
        </w:tc>
      </w:tr>
      <w:tr w:rsidR="00363656" w:rsidRPr="003302CD">
        <w:tc>
          <w:tcPr>
            <w:tcW w:w="3693" w:type="dxa"/>
            <w:shd w:val="clear" w:color="auto" w:fill="auto"/>
          </w:tcPr>
          <w:p w:rsidR="00363656" w:rsidRPr="003101D9" w:rsidRDefault="00363656" w:rsidP="00605520">
            <w:pPr>
              <w:jc w:val="both"/>
              <w:rPr>
                <w:sz w:val="24"/>
                <w:szCs w:val="24"/>
              </w:rPr>
            </w:pPr>
          </w:p>
        </w:tc>
      </w:tr>
    </w:tbl>
    <w:p w:rsidR="00450BFE" w:rsidRDefault="003101D9" w:rsidP="00450BFE">
      <w:pPr>
        <w:jc w:val="right"/>
      </w:pPr>
      <w:r w:rsidRPr="00C51D2C">
        <w:t xml:space="preserve">                                           </w:t>
      </w:r>
      <w:r w:rsidR="00450BFE">
        <w:t xml:space="preserve">   </w:t>
      </w:r>
      <w:r w:rsidR="00605520">
        <w:t xml:space="preserve"> (в</w:t>
      </w:r>
      <w:r w:rsidR="00A4547D">
        <w:t xml:space="preserve"> редакции пост. № 63 от 30.09.2014</w:t>
      </w:r>
      <w:r w:rsidR="00450BFE">
        <w:t xml:space="preserve">, </w:t>
      </w:r>
      <w:r w:rsidR="009246AD">
        <w:t xml:space="preserve">№ 47-п </w:t>
      </w:r>
      <w:r w:rsidR="00450BFE">
        <w:t xml:space="preserve">от </w:t>
      </w:r>
      <w:r w:rsidR="009246AD">
        <w:t>29.12.2016</w:t>
      </w:r>
      <w:r w:rsidR="00450BFE">
        <w:t xml:space="preserve">, </w:t>
      </w:r>
    </w:p>
    <w:p w:rsidR="00DA59AE" w:rsidRPr="00450BFE" w:rsidRDefault="009246AD" w:rsidP="00450BFE">
      <w:pPr>
        <w:jc w:val="right"/>
      </w:pPr>
      <w:r>
        <w:t xml:space="preserve">№ 48-п </w:t>
      </w:r>
      <w:r w:rsidR="00450BFE">
        <w:t>от 29.12.2016</w:t>
      </w:r>
      <w:r>
        <w:t>, № 30-п от 28.12.2017</w:t>
      </w:r>
      <w:r w:rsidR="003C5ACB">
        <w:t>,</w:t>
      </w:r>
      <w:r w:rsidR="003C5ACB" w:rsidRPr="003C5ACB">
        <w:rPr>
          <w:sz w:val="24"/>
          <w:szCs w:val="24"/>
        </w:rPr>
        <w:t xml:space="preserve"> </w:t>
      </w:r>
      <w:r w:rsidR="003C5ACB" w:rsidRPr="00412D03">
        <w:t>от 04.06.2018г. № 19-п</w:t>
      </w:r>
      <w:r w:rsidR="00412D03">
        <w:t>,</w:t>
      </w:r>
      <w:r w:rsidR="00412D03" w:rsidRPr="00412D03">
        <w:t xml:space="preserve"> от 24.09.2019 № 20-п</w:t>
      </w:r>
      <w:r w:rsidR="004C4AC1">
        <w:t>, 29.04.2020 № 12-п</w:t>
      </w:r>
      <w:r w:rsidR="00412D03" w:rsidRPr="00412D03">
        <w:t>)</w:t>
      </w:r>
    </w:p>
    <w:p w:rsidR="00A4547D" w:rsidRDefault="00A4547D" w:rsidP="003101D9">
      <w:pPr>
        <w:pStyle w:val="ConsPlusNormal"/>
        <w:widowControl/>
        <w:tabs>
          <w:tab w:val="left" w:pos="3686"/>
        </w:tabs>
        <w:ind w:firstLine="708"/>
        <w:jc w:val="center"/>
        <w:outlineLvl w:val="1"/>
        <w:rPr>
          <w:sz w:val="28"/>
          <w:szCs w:val="28"/>
        </w:rPr>
      </w:pPr>
    </w:p>
    <w:p w:rsidR="003101D9" w:rsidRPr="00D35F59" w:rsidRDefault="00DD7D5A" w:rsidP="003101D9">
      <w:pPr>
        <w:pStyle w:val="ConsPlusNormal"/>
        <w:widowControl/>
        <w:tabs>
          <w:tab w:val="left" w:pos="3686"/>
        </w:tabs>
        <w:ind w:firstLine="708"/>
        <w:jc w:val="center"/>
        <w:outlineLvl w:val="1"/>
        <w:rPr>
          <w:sz w:val="28"/>
          <w:szCs w:val="28"/>
        </w:rPr>
      </w:pPr>
      <w:hyperlink r:id="rId8" w:anchor="Par38" w:history="1">
        <w:r w:rsidR="003101D9" w:rsidRPr="00D35F59">
          <w:rPr>
            <w:rStyle w:val="a8"/>
            <w:color w:val="auto"/>
            <w:sz w:val="28"/>
            <w:szCs w:val="28"/>
            <w:u w:val="none"/>
          </w:rPr>
          <w:t>ПОЛОЖЕНИЕ</w:t>
        </w:r>
      </w:hyperlink>
    </w:p>
    <w:p w:rsidR="003101D9" w:rsidRDefault="003101D9" w:rsidP="003101D9">
      <w:pPr>
        <w:pStyle w:val="ConsPlusNormal"/>
        <w:widowControl/>
        <w:tabs>
          <w:tab w:val="left" w:pos="3686"/>
        </w:tabs>
        <w:ind w:firstLine="708"/>
        <w:jc w:val="center"/>
        <w:outlineLvl w:val="1"/>
        <w:rPr>
          <w:sz w:val="28"/>
          <w:szCs w:val="28"/>
        </w:rPr>
      </w:pPr>
      <w:r w:rsidRPr="00FE1AC1">
        <w:rPr>
          <w:sz w:val="28"/>
          <w:szCs w:val="28"/>
        </w:rPr>
        <w:t xml:space="preserve">об оплате труда работников администрации </w:t>
      </w:r>
      <w:r>
        <w:rPr>
          <w:sz w:val="28"/>
          <w:szCs w:val="28"/>
        </w:rPr>
        <w:t xml:space="preserve"> Алексеевского сельсовета, не являющихс</w:t>
      </w:r>
      <w:r w:rsidRPr="00FE1AC1">
        <w:rPr>
          <w:sz w:val="28"/>
          <w:szCs w:val="28"/>
        </w:rPr>
        <w:t>я лицами, замещающими  муниципальные должности и должности  муниципальной службы</w:t>
      </w:r>
    </w:p>
    <w:p w:rsidR="003101D9" w:rsidRDefault="003101D9" w:rsidP="003101D9">
      <w:pPr>
        <w:pStyle w:val="ConsPlusNormal"/>
        <w:widowControl/>
        <w:ind w:firstLine="708"/>
        <w:jc w:val="center"/>
        <w:outlineLvl w:val="1"/>
        <w:rPr>
          <w:sz w:val="28"/>
          <w:szCs w:val="28"/>
        </w:rPr>
      </w:pPr>
    </w:p>
    <w:p w:rsidR="003101D9" w:rsidRPr="00FE1AC1" w:rsidRDefault="003101D9" w:rsidP="003101D9">
      <w:pPr>
        <w:pStyle w:val="ConsPlusNormal"/>
        <w:widowControl/>
        <w:ind w:firstLine="708"/>
        <w:outlineLvl w:val="1"/>
        <w:rPr>
          <w:sz w:val="28"/>
          <w:szCs w:val="28"/>
        </w:rPr>
      </w:pPr>
      <w:r w:rsidRPr="00FE1AC1">
        <w:rPr>
          <w:sz w:val="28"/>
          <w:szCs w:val="28"/>
        </w:rPr>
        <w:t>1. Общие положения</w:t>
      </w:r>
    </w:p>
    <w:p w:rsidR="003101D9" w:rsidRPr="00FE1AC1" w:rsidRDefault="003101D9" w:rsidP="003101D9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FE1AC1">
        <w:rPr>
          <w:sz w:val="28"/>
          <w:szCs w:val="28"/>
        </w:rPr>
        <w:t xml:space="preserve"> </w:t>
      </w:r>
    </w:p>
    <w:p w:rsidR="003101D9" w:rsidRPr="00093B4B" w:rsidRDefault="003101D9" w:rsidP="003101D9">
      <w:pPr>
        <w:ind w:firstLine="708"/>
        <w:jc w:val="both"/>
        <w:rPr>
          <w:sz w:val="28"/>
          <w:szCs w:val="28"/>
        </w:rPr>
      </w:pPr>
      <w:r w:rsidRPr="00093B4B">
        <w:rPr>
          <w:sz w:val="28"/>
          <w:szCs w:val="28"/>
        </w:rPr>
        <w:t xml:space="preserve">1.1. Настоящее Положение об оплате труда работников </w:t>
      </w:r>
      <w:r>
        <w:rPr>
          <w:sz w:val="28"/>
          <w:szCs w:val="28"/>
        </w:rPr>
        <w:t xml:space="preserve">администрации Алексеевского сельсовета </w:t>
      </w:r>
      <w:bookmarkStart w:id="0" w:name="OLE_LINK1"/>
      <w:bookmarkStart w:id="1" w:name="OLE_LINK2"/>
      <w:r w:rsidRPr="00093B4B">
        <w:rPr>
          <w:sz w:val="28"/>
          <w:szCs w:val="28"/>
        </w:rPr>
        <w:t xml:space="preserve">не являющимися лицами, замещающими  муниципальные должности и должности  муниципальной службы </w:t>
      </w:r>
      <w:bookmarkEnd w:id="0"/>
      <w:bookmarkEnd w:id="1"/>
      <w:r w:rsidRPr="00093B4B">
        <w:rPr>
          <w:sz w:val="28"/>
          <w:szCs w:val="28"/>
        </w:rPr>
        <w:t xml:space="preserve">(далее – Положение) разработано в соответствии с  постановлением администрации района </w:t>
      </w:r>
      <w:r>
        <w:rPr>
          <w:sz w:val="28"/>
          <w:szCs w:val="28"/>
        </w:rPr>
        <w:t>от 30.09.2013 № 953-п «О внесении изменений в постановление администрации района от 28.05.2012 № 555-п «О новых системах оплаты труда работников районных муниципальных бюджетных и казенных учреждений</w:t>
      </w:r>
      <w:r w:rsidRPr="00FC3E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93B4B">
        <w:rPr>
          <w:sz w:val="28"/>
          <w:szCs w:val="28"/>
        </w:rPr>
        <w:t>и включает в себя:</w:t>
      </w:r>
    </w:p>
    <w:p w:rsidR="003101D9" w:rsidRPr="00093B4B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093B4B">
        <w:rPr>
          <w:sz w:val="28"/>
          <w:szCs w:val="28"/>
        </w:rPr>
        <w:t xml:space="preserve">- оклады (должностные оклады), ставки заработной платы работников </w:t>
      </w:r>
      <w:r>
        <w:rPr>
          <w:sz w:val="28"/>
          <w:szCs w:val="28"/>
        </w:rPr>
        <w:t xml:space="preserve">администрации  Алексеевского сельсовета, </w:t>
      </w:r>
      <w:r w:rsidRPr="00D638D2">
        <w:rPr>
          <w:sz w:val="28"/>
          <w:szCs w:val="28"/>
        </w:rPr>
        <w:t xml:space="preserve">не являющимися лицами, замещающими  муниципальные должности и </w:t>
      </w:r>
      <w:r>
        <w:rPr>
          <w:sz w:val="28"/>
          <w:szCs w:val="28"/>
        </w:rPr>
        <w:t xml:space="preserve">должности  муниципальной службы </w:t>
      </w:r>
      <w:r w:rsidRPr="00D638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работники администрации сельсовета</w:t>
      </w:r>
      <w:r w:rsidRPr="00093B4B">
        <w:rPr>
          <w:sz w:val="28"/>
          <w:szCs w:val="28"/>
        </w:rPr>
        <w:t>), определяемые по квалификационным уровням профессиональных квалификационных групп (далее – ПКГ);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виды, размеры и условия осуществления выплат компенсационного характера;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виды, условия, размер и порядок выплат стимулирующего характера, в том числе критерии оценки результативности и качества труда работников администрации сельсовета;</w:t>
      </w:r>
    </w:p>
    <w:p w:rsidR="003101D9" w:rsidRPr="009F69A6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9F69A6">
        <w:rPr>
          <w:sz w:val="28"/>
          <w:szCs w:val="28"/>
        </w:rPr>
        <w:t>- условия, размеры и порядок выплаты единовременной материальной помощи.</w:t>
      </w:r>
    </w:p>
    <w:p w:rsidR="003101D9" w:rsidRPr="009F69A6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9F69A6">
        <w:rPr>
          <w:sz w:val="28"/>
          <w:szCs w:val="28"/>
        </w:rPr>
        <w:t xml:space="preserve">1.2. Оплата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 осуществляется в пределах утвержденных бюджетных ассигнований по фонду оплаты труда.</w:t>
      </w:r>
    </w:p>
    <w:p w:rsidR="003101D9" w:rsidRPr="009F69A6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9F69A6">
        <w:rPr>
          <w:sz w:val="28"/>
          <w:szCs w:val="28"/>
        </w:rPr>
        <w:t xml:space="preserve">1.3. Заработная плата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предельными размерами не ограничивается.</w:t>
      </w:r>
    </w:p>
    <w:p w:rsidR="002F5605" w:rsidRDefault="003101D9" w:rsidP="00D35F59">
      <w:pPr>
        <w:pStyle w:val="ConsPlusTitle"/>
        <w:widowControl/>
        <w:jc w:val="both"/>
        <w:rPr>
          <w:b w:val="0"/>
          <w:sz w:val="28"/>
          <w:szCs w:val="28"/>
        </w:rPr>
      </w:pPr>
      <w:r w:rsidRPr="009F69A6">
        <w:rPr>
          <w:b w:val="0"/>
          <w:sz w:val="28"/>
          <w:szCs w:val="28"/>
        </w:rPr>
        <w:tab/>
      </w:r>
    </w:p>
    <w:p w:rsidR="003101D9" w:rsidRDefault="003101D9" w:rsidP="00450BFE">
      <w:pPr>
        <w:pStyle w:val="ConsPlusTitle"/>
        <w:widowControl/>
        <w:jc w:val="center"/>
        <w:rPr>
          <w:b w:val="0"/>
          <w:sz w:val="28"/>
          <w:szCs w:val="28"/>
        </w:rPr>
      </w:pPr>
      <w:r w:rsidRPr="00D35F59">
        <w:rPr>
          <w:b w:val="0"/>
          <w:sz w:val="28"/>
          <w:szCs w:val="28"/>
        </w:rPr>
        <w:t>2. Оклады (должностные оклады), ставки заработной платы работников администрации сельсовета, определяемые по квалификационным уровням ПКГ</w:t>
      </w:r>
    </w:p>
    <w:p w:rsidR="002F5605" w:rsidRPr="00D35F59" w:rsidRDefault="002F5605" w:rsidP="00D35F5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101D9" w:rsidRDefault="00D35F5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1D9" w:rsidRPr="009F69A6">
        <w:rPr>
          <w:sz w:val="28"/>
          <w:szCs w:val="28"/>
        </w:rPr>
        <w:t xml:space="preserve">2.1. </w:t>
      </w:r>
      <w:r w:rsidR="003101D9">
        <w:rPr>
          <w:sz w:val="28"/>
          <w:szCs w:val="28"/>
        </w:rPr>
        <w:t>Оклады (должностные оклады), ставки заработной платы работников</w:t>
      </w:r>
      <w:r w:rsidR="003101D9" w:rsidRPr="009F69A6">
        <w:rPr>
          <w:sz w:val="28"/>
          <w:szCs w:val="28"/>
        </w:rPr>
        <w:t xml:space="preserve"> </w:t>
      </w:r>
      <w:r w:rsidR="003101D9">
        <w:rPr>
          <w:sz w:val="28"/>
          <w:szCs w:val="28"/>
        </w:rPr>
        <w:t xml:space="preserve"> администрации Алексеевского сельсовета</w:t>
      </w:r>
      <w:r w:rsidR="003101D9" w:rsidRPr="009F69A6">
        <w:rPr>
          <w:sz w:val="28"/>
          <w:szCs w:val="28"/>
        </w:rPr>
        <w:t xml:space="preserve"> устанавливаются в соответствии с отнесением занимаемых ими должностей к квалификационным уровням </w:t>
      </w:r>
      <w:r w:rsidR="003101D9">
        <w:rPr>
          <w:sz w:val="28"/>
          <w:szCs w:val="28"/>
        </w:rPr>
        <w:t>ПКГ</w:t>
      </w:r>
      <w:r w:rsidR="003101D9" w:rsidRPr="009F69A6">
        <w:rPr>
          <w:sz w:val="28"/>
          <w:szCs w:val="28"/>
        </w:rPr>
        <w:t xml:space="preserve"> общеотраслевых должностей руководителей, специалистов и служащих, </w:t>
      </w:r>
      <w:r w:rsidR="003101D9" w:rsidRPr="009F69A6">
        <w:rPr>
          <w:sz w:val="28"/>
          <w:szCs w:val="28"/>
        </w:rPr>
        <w:lastRenderedPageBreak/>
        <w:t xml:space="preserve">утвержденных Приказом Министерства здравоохранения и социального развития  Российской Федерации от 29 мая 2008 </w:t>
      </w:r>
      <w:r w:rsidR="003101D9">
        <w:rPr>
          <w:sz w:val="28"/>
          <w:szCs w:val="28"/>
        </w:rPr>
        <w:t>№</w:t>
      </w:r>
      <w:r w:rsidR="003101D9" w:rsidRPr="009F69A6">
        <w:rPr>
          <w:sz w:val="28"/>
          <w:szCs w:val="28"/>
        </w:rPr>
        <w:t xml:space="preserve"> 247н </w:t>
      </w:r>
      <w:r w:rsidR="003101D9">
        <w:rPr>
          <w:sz w:val="28"/>
          <w:szCs w:val="28"/>
        </w:rPr>
        <w:t>«</w:t>
      </w:r>
      <w:r w:rsidR="003101D9" w:rsidRPr="009F69A6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101D9">
        <w:rPr>
          <w:sz w:val="28"/>
          <w:szCs w:val="28"/>
        </w:rPr>
        <w:t>»</w:t>
      </w:r>
      <w:r w:rsidR="003101D9" w:rsidRPr="009F69A6">
        <w:rPr>
          <w:sz w:val="28"/>
          <w:szCs w:val="28"/>
        </w:rPr>
        <w:t>:</w:t>
      </w:r>
    </w:p>
    <w:p w:rsidR="003101D9" w:rsidRDefault="00D35F5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1D9">
        <w:rPr>
          <w:sz w:val="28"/>
          <w:szCs w:val="28"/>
        </w:rPr>
        <w:t>ПКГ</w:t>
      </w:r>
      <w:r w:rsidR="003101D9" w:rsidRPr="009F69A6">
        <w:rPr>
          <w:sz w:val="28"/>
          <w:szCs w:val="28"/>
        </w:rPr>
        <w:t xml:space="preserve"> «Общеотраслевые должности служащих </w:t>
      </w:r>
      <w:r w:rsidR="003101D9">
        <w:rPr>
          <w:sz w:val="28"/>
          <w:szCs w:val="28"/>
        </w:rPr>
        <w:t>первого</w:t>
      </w:r>
      <w:r w:rsidR="003101D9" w:rsidRPr="009F69A6">
        <w:rPr>
          <w:sz w:val="28"/>
          <w:szCs w:val="28"/>
        </w:rPr>
        <w:t xml:space="preserve"> уровня»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720"/>
        <w:gridCol w:w="3190"/>
      </w:tblGrid>
      <w:tr w:rsidR="003101D9" w:rsidRPr="00B55615">
        <w:tc>
          <w:tcPr>
            <w:tcW w:w="3227" w:type="dxa"/>
            <w:shd w:val="clear" w:color="auto" w:fill="auto"/>
          </w:tcPr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Квалификационные</w:t>
            </w:r>
          </w:p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уровни</w:t>
            </w:r>
          </w:p>
        </w:tc>
        <w:tc>
          <w:tcPr>
            <w:tcW w:w="3720" w:type="dxa"/>
            <w:shd w:val="clear" w:color="auto" w:fill="auto"/>
          </w:tcPr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90" w:type="dxa"/>
            <w:shd w:val="clear" w:color="auto" w:fill="auto"/>
          </w:tcPr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Минимальные размеры должностных окладов, рублей</w:t>
            </w:r>
          </w:p>
        </w:tc>
      </w:tr>
      <w:tr w:rsidR="003101D9" w:rsidRPr="00B55615">
        <w:tc>
          <w:tcPr>
            <w:tcW w:w="3227" w:type="dxa"/>
            <w:shd w:val="clear" w:color="auto" w:fill="auto"/>
          </w:tcPr>
          <w:p w:rsidR="003101D9" w:rsidRPr="00B55615" w:rsidRDefault="00D35F59" w:rsidP="00D35F59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101D9" w:rsidRPr="00B5561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20" w:type="dxa"/>
            <w:shd w:val="clear" w:color="auto" w:fill="auto"/>
          </w:tcPr>
          <w:p w:rsidR="003101D9" w:rsidRPr="00B55615" w:rsidRDefault="003101D9" w:rsidP="00D35F59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Инспектор по</w:t>
            </w:r>
            <w:r>
              <w:rPr>
                <w:sz w:val="28"/>
                <w:szCs w:val="28"/>
              </w:rPr>
              <w:t xml:space="preserve"> военному</w:t>
            </w:r>
            <w:r w:rsidRPr="00B55615">
              <w:rPr>
                <w:sz w:val="28"/>
                <w:szCs w:val="28"/>
              </w:rPr>
              <w:t xml:space="preserve"> учету</w:t>
            </w:r>
          </w:p>
        </w:tc>
        <w:tc>
          <w:tcPr>
            <w:tcW w:w="3190" w:type="dxa"/>
            <w:shd w:val="clear" w:color="auto" w:fill="auto"/>
          </w:tcPr>
          <w:p w:rsidR="003101D9" w:rsidRPr="00B55615" w:rsidRDefault="003C5ACB" w:rsidP="00412D0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D03">
              <w:rPr>
                <w:sz w:val="28"/>
                <w:szCs w:val="28"/>
              </w:rPr>
              <w:t>408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Оклады (должностные оклады), ставки заработной платы работников администрации сельсовета</w:t>
      </w:r>
      <w:r w:rsidRPr="009F69A6">
        <w:rPr>
          <w:sz w:val="28"/>
          <w:szCs w:val="28"/>
        </w:rPr>
        <w:t xml:space="preserve"> устанавливаются в соответствии с отнесением занимаемых ими должностей к квалификационным уровням </w:t>
      </w:r>
      <w:r>
        <w:rPr>
          <w:sz w:val="28"/>
          <w:szCs w:val="28"/>
        </w:rPr>
        <w:t>ПКГ</w:t>
      </w:r>
      <w:r w:rsidRPr="009F69A6">
        <w:rPr>
          <w:sz w:val="28"/>
          <w:szCs w:val="28"/>
        </w:rPr>
        <w:t xml:space="preserve"> общеотраслевых </w:t>
      </w:r>
      <w:r>
        <w:rPr>
          <w:sz w:val="28"/>
          <w:szCs w:val="28"/>
        </w:rPr>
        <w:t>профессий рабочих</w:t>
      </w:r>
      <w:r w:rsidRPr="009F69A6">
        <w:rPr>
          <w:sz w:val="28"/>
          <w:szCs w:val="28"/>
        </w:rPr>
        <w:t xml:space="preserve">, утвержденных Приказом Министерства здравоохранения и социального развития  Российской Федерации от 29 мая 2008 </w:t>
      </w:r>
      <w:r>
        <w:rPr>
          <w:sz w:val="28"/>
          <w:szCs w:val="28"/>
        </w:rPr>
        <w:t>№</w:t>
      </w:r>
      <w:r w:rsidRPr="009F69A6">
        <w:rPr>
          <w:sz w:val="28"/>
          <w:szCs w:val="28"/>
        </w:rPr>
        <w:t xml:space="preserve"> 24</w:t>
      </w:r>
      <w:r>
        <w:rPr>
          <w:sz w:val="28"/>
          <w:szCs w:val="28"/>
        </w:rPr>
        <w:t>8</w:t>
      </w:r>
      <w:r w:rsidRPr="009F69A6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9F69A6">
        <w:rPr>
          <w:sz w:val="28"/>
          <w:szCs w:val="28"/>
        </w:rPr>
        <w:t xml:space="preserve">Об утверждении профессиональных квалификационных групп общеотраслевых </w:t>
      </w:r>
      <w:r>
        <w:rPr>
          <w:sz w:val="28"/>
          <w:szCs w:val="28"/>
        </w:rPr>
        <w:t>профессий рабочих»</w:t>
      </w:r>
      <w:r w:rsidRPr="009F69A6">
        <w:rPr>
          <w:sz w:val="28"/>
          <w:szCs w:val="28"/>
        </w:rPr>
        <w:t>: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ПКГ</w:t>
      </w:r>
      <w:r w:rsidRPr="009F69A6">
        <w:rPr>
          <w:sz w:val="28"/>
          <w:szCs w:val="28"/>
        </w:rPr>
        <w:t xml:space="preserve"> «Общеотраслевые </w:t>
      </w:r>
      <w:r>
        <w:rPr>
          <w:sz w:val="28"/>
          <w:szCs w:val="28"/>
        </w:rPr>
        <w:t>профессии рабочих первого уровня»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2977"/>
      </w:tblGrid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bookmarkStart w:id="2" w:name="_Hlk367818938"/>
            <w:r w:rsidRPr="00A86CF0">
              <w:rPr>
                <w:sz w:val="28"/>
                <w:szCs w:val="28"/>
              </w:rPr>
              <w:t>Квалификационные</w:t>
            </w:r>
          </w:p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уровни</w:t>
            </w:r>
          </w:p>
        </w:tc>
        <w:tc>
          <w:tcPr>
            <w:tcW w:w="3827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977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Минимальные размеры должностных окладов, рублей</w:t>
            </w:r>
          </w:p>
        </w:tc>
      </w:tr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гардеробщик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дворник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 xml:space="preserve">сторож 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уборщик производственных помещений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уборщик служебных помещений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уборщик территорий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2977" w:type="dxa"/>
            <w:shd w:val="clear" w:color="auto" w:fill="auto"/>
          </w:tcPr>
          <w:p w:rsidR="003101D9" w:rsidRPr="00FE2FD6" w:rsidRDefault="003C5ACB" w:rsidP="00412D03">
            <w:pPr>
              <w:pStyle w:val="ConsPlusNormal"/>
              <w:widowControl/>
              <w:suppressAutoHyphens/>
              <w:ind w:left="424" w:hanging="42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D03">
              <w:rPr>
                <w:sz w:val="28"/>
                <w:szCs w:val="28"/>
              </w:rPr>
              <w:t>928,2</w:t>
            </w:r>
            <w:r>
              <w:rPr>
                <w:sz w:val="28"/>
                <w:szCs w:val="28"/>
              </w:rPr>
              <w:t>0</w:t>
            </w:r>
          </w:p>
        </w:tc>
      </w:tr>
      <w:bookmarkEnd w:id="2"/>
    </w:tbl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ПКГ</w:t>
      </w:r>
      <w:r w:rsidRPr="009F69A6">
        <w:rPr>
          <w:sz w:val="28"/>
          <w:szCs w:val="28"/>
        </w:rPr>
        <w:t xml:space="preserve"> «Общеотраслевые </w:t>
      </w:r>
      <w:r>
        <w:rPr>
          <w:sz w:val="28"/>
          <w:szCs w:val="28"/>
        </w:rPr>
        <w:t>профессии рабочих второго уровня»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720"/>
        <w:gridCol w:w="3190"/>
      </w:tblGrid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Квалификационные</w:t>
            </w:r>
          </w:p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уровни</w:t>
            </w:r>
          </w:p>
        </w:tc>
        <w:tc>
          <w:tcPr>
            <w:tcW w:w="3720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190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Минимальные размеры должностных окладов, рублей</w:t>
            </w:r>
          </w:p>
        </w:tc>
      </w:tr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0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водитель автомобиля;</w:t>
            </w:r>
          </w:p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столяр</w:t>
            </w:r>
          </w:p>
        </w:tc>
        <w:tc>
          <w:tcPr>
            <w:tcW w:w="3190" w:type="dxa"/>
            <w:shd w:val="clear" w:color="auto" w:fill="auto"/>
          </w:tcPr>
          <w:p w:rsidR="003101D9" w:rsidRPr="00FE2FD6" w:rsidRDefault="00AA3DA0" w:rsidP="00412D0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D03">
              <w:rPr>
                <w:sz w:val="28"/>
                <w:szCs w:val="28"/>
              </w:rPr>
              <w:t>928</w:t>
            </w:r>
            <w:r>
              <w:rPr>
                <w:sz w:val="28"/>
                <w:szCs w:val="28"/>
              </w:rPr>
              <w:t>,</w:t>
            </w:r>
            <w:r w:rsidR="00412D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20" w:type="dxa"/>
            <w:shd w:val="clear" w:color="auto" w:fill="auto"/>
          </w:tcPr>
          <w:p w:rsidR="003101D9" w:rsidRPr="00FE2FD6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FE2FD6">
              <w:rPr>
                <w:sz w:val="28"/>
                <w:szCs w:val="28"/>
              </w:rPr>
              <w:t>старший водитель</w:t>
            </w:r>
          </w:p>
        </w:tc>
        <w:tc>
          <w:tcPr>
            <w:tcW w:w="3190" w:type="dxa"/>
            <w:shd w:val="clear" w:color="auto" w:fill="auto"/>
          </w:tcPr>
          <w:p w:rsidR="003101D9" w:rsidRPr="00FE2FD6" w:rsidRDefault="00AA3DA0" w:rsidP="00412D0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D03">
              <w:rPr>
                <w:sz w:val="28"/>
                <w:szCs w:val="28"/>
              </w:rPr>
              <w:t>408</w:t>
            </w:r>
            <w:r>
              <w:rPr>
                <w:sz w:val="28"/>
                <w:szCs w:val="28"/>
              </w:rPr>
              <w:t>,</w:t>
            </w:r>
            <w:r w:rsidR="00412D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3101D9" w:rsidRPr="009F69A6" w:rsidRDefault="003101D9" w:rsidP="003101D9">
      <w:pPr>
        <w:pStyle w:val="ConsPlusNormal"/>
        <w:widowControl/>
        <w:ind w:left="540" w:firstLine="0"/>
        <w:jc w:val="center"/>
        <w:rPr>
          <w:sz w:val="28"/>
          <w:szCs w:val="28"/>
        </w:rPr>
      </w:pPr>
    </w:p>
    <w:p w:rsidR="003101D9" w:rsidRPr="009F69A6" w:rsidRDefault="003101D9" w:rsidP="00E86E46">
      <w:pPr>
        <w:pStyle w:val="ConsPlusNormal"/>
        <w:widowControl/>
        <w:ind w:left="540" w:firstLine="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>Виды, размеры и условия осуществления выплат компенсационного характера</w:t>
      </w:r>
    </w:p>
    <w:p w:rsidR="003101D9" w:rsidRPr="009F69A6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lastRenderedPageBreak/>
        <w:t xml:space="preserve">3.1. Работникам </w:t>
      </w:r>
      <w:r w:rsidR="00045484">
        <w:rPr>
          <w:sz w:val="28"/>
          <w:szCs w:val="28"/>
        </w:rPr>
        <w:t xml:space="preserve">администрации сельсовета </w:t>
      </w:r>
      <w:r w:rsidRPr="009F69A6">
        <w:rPr>
          <w:sz w:val="28"/>
          <w:szCs w:val="28"/>
        </w:rPr>
        <w:t>устанавливаются следующие выплаты компенсационного характера:</w:t>
      </w:r>
    </w:p>
    <w:p w:rsidR="003101D9" w:rsidRPr="009F69A6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3.1.1. В случаях, определенных законодательством Российской Федерации и Красноярского края, к заработной плате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устанавливаются районный коэффициент, процентная надбавка к заработной плате за стаж работы в районах Крайнего </w:t>
      </w:r>
      <w:r>
        <w:rPr>
          <w:sz w:val="28"/>
          <w:szCs w:val="28"/>
        </w:rPr>
        <w:t>С</w:t>
      </w:r>
      <w:r w:rsidRPr="009F69A6">
        <w:rPr>
          <w:sz w:val="28"/>
          <w:szCs w:val="28"/>
        </w:rPr>
        <w:t>евера и приравненных к ним местностях или надбавка за работу в местностях с особыми климатическими условиями.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3.1.2. Выплаты за работу в условиях, отклоняющихся от нормальных (при выполнении работ различной квалификации, совмещении профессий (должносте</w:t>
      </w:r>
      <w:r>
        <w:rPr>
          <w:sz w:val="28"/>
          <w:szCs w:val="28"/>
        </w:rPr>
        <w:t xml:space="preserve">й), сверхурочной работе, </w:t>
      </w:r>
      <w:r w:rsidRPr="009F69A6">
        <w:rPr>
          <w:sz w:val="28"/>
          <w:szCs w:val="28"/>
        </w:rPr>
        <w:t>при выполнении работ в других условиях, отклоняющихся от нормальных</w:t>
      </w:r>
      <w:r>
        <w:rPr>
          <w:sz w:val="28"/>
          <w:szCs w:val="28"/>
        </w:rPr>
        <w:t xml:space="preserve">, предусматривают: 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совмещение профессий (должностей);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расширение зон обслуживания;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работу  в ночное время;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работу в выходные дни и нерабочие праздничные дни;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сверхурочную работу.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3.1.2.1. Размер выплаты за совмещение профессий (должностей) устанавливается работнику при совмещении им профессий (должностей). Размер </w:t>
      </w:r>
      <w:r>
        <w:rPr>
          <w:sz w:val="28"/>
          <w:szCs w:val="28"/>
        </w:rPr>
        <w:t>выплаты</w:t>
      </w:r>
      <w:r w:rsidRPr="009F69A6">
        <w:rPr>
          <w:sz w:val="28"/>
          <w:szCs w:val="28"/>
        </w:rPr>
        <w:t xml:space="preserve"> и срок, на который она устанавливается, определяется по </w:t>
      </w:r>
      <w:r>
        <w:rPr>
          <w:sz w:val="28"/>
          <w:szCs w:val="28"/>
        </w:rPr>
        <w:t xml:space="preserve">письменному </w:t>
      </w:r>
      <w:r w:rsidRPr="009F69A6">
        <w:rPr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3.1.2.2. Размер выплаты за расширение зон обслуживания устанавливается работнику при расширении зон обслуживания. Размер </w:t>
      </w:r>
      <w:r>
        <w:rPr>
          <w:sz w:val="28"/>
          <w:szCs w:val="28"/>
        </w:rPr>
        <w:t>выплаты</w:t>
      </w:r>
      <w:r w:rsidRPr="009F69A6">
        <w:rPr>
          <w:sz w:val="28"/>
          <w:szCs w:val="28"/>
        </w:rPr>
        <w:t xml:space="preserve"> и срок, на который она устанавливается, определяется по </w:t>
      </w:r>
      <w:r>
        <w:rPr>
          <w:sz w:val="28"/>
          <w:szCs w:val="28"/>
        </w:rPr>
        <w:t xml:space="preserve">письменному </w:t>
      </w:r>
      <w:r w:rsidRPr="009F69A6">
        <w:rPr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6C7531">
        <w:rPr>
          <w:sz w:val="28"/>
          <w:szCs w:val="28"/>
        </w:rPr>
        <w:t xml:space="preserve"> 3.1.2.3. Размер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объёма работы или возложения на него обязанностей временно отсутствующего работника без освобождения от работы, определенной трудовым договором. Размер выплаты и срок, на который она устанавливается, определяется по</w:t>
      </w:r>
      <w:r>
        <w:rPr>
          <w:sz w:val="28"/>
          <w:szCs w:val="28"/>
        </w:rPr>
        <w:t xml:space="preserve"> письменному</w:t>
      </w:r>
      <w:r w:rsidRPr="006C7531">
        <w:rPr>
          <w:sz w:val="28"/>
          <w:szCs w:val="28"/>
        </w:rPr>
        <w:t xml:space="preserve"> соглашению сторон трудового договора с учетом содержания и (или) объема дополнительной работы.</w:t>
      </w:r>
    </w:p>
    <w:p w:rsidR="003101D9" w:rsidRPr="008D2BDA" w:rsidRDefault="003101D9" w:rsidP="003101D9">
      <w:pPr>
        <w:ind w:firstLine="540"/>
        <w:jc w:val="both"/>
        <w:rPr>
          <w:color w:val="000000"/>
          <w:sz w:val="28"/>
          <w:szCs w:val="28"/>
        </w:rPr>
      </w:pPr>
      <w:r w:rsidRPr="009F69A6">
        <w:rPr>
          <w:sz w:val="28"/>
          <w:szCs w:val="28"/>
        </w:rPr>
        <w:t>3.</w:t>
      </w:r>
      <w:r>
        <w:rPr>
          <w:sz w:val="28"/>
          <w:szCs w:val="28"/>
        </w:rPr>
        <w:t>1.2.4. Работникам администрации сельсовета</w:t>
      </w:r>
      <w:r w:rsidRPr="009F69A6">
        <w:rPr>
          <w:sz w:val="28"/>
          <w:szCs w:val="28"/>
        </w:rPr>
        <w:t xml:space="preserve">, привлекавшимся к работе в выходные или праздничные и нерабочие праздничные дни устанавливается повышенная оплата в соответствии со статьей 153 Трудового кодекса </w:t>
      </w:r>
      <w:r w:rsidRPr="008D2BDA">
        <w:rPr>
          <w:color w:val="000000"/>
          <w:sz w:val="28"/>
          <w:szCs w:val="28"/>
        </w:rPr>
        <w:t>Российской Федерации.</w:t>
      </w:r>
    </w:p>
    <w:p w:rsidR="003101D9" w:rsidRPr="008D2BDA" w:rsidRDefault="003101D9" w:rsidP="003101D9">
      <w:pPr>
        <w:ind w:firstLine="540"/>
        <w:jc w:val="both"/>
        <w:rPr>
          <w:color w:val="000000"/>
          <w:sz w:val="28"/>
          <w:szCs w:val="28"/>
        </w:rPr>
      </w:pPr>
      <w:r w:rsidRPr="008D2BDA">
        <w:rPr>
          <w:color w:val="000000"/>
          <w:sz w:val="28"/>
          <w:szCs w:val="28"/>
        </w:rPr>
        <w:t xml:space="preserve">3.1.2.5. Работникам администрации </w:t>
      </w:r>
      <w:r>
        <w:rPr>
          <w:color w:val="000000"/>
          <w:sz w:val="28"/>
          <w:szCs w:val="28"/>
        </w:rPr>
        <w:t>сельсовета</w:t>
      </w:r>
      <w:r w:rsidRPr="008D2BDA">
        <w:rPr>
          <w:color w:val="000000"/>
          <w:sz w:val="28"/>
          <w:szCs w:val="28"/>
        </w:rPr>
        <w:t>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3101D9" w:rsidRPr="008D2BDA" w:rsidRDefault="003101D9" w:rsidP="003101D9">
      <w:pPr>
        <w:pStyle w:val="ConsPlusNormal"/>
        <w:widowControl/>
        <w:ind w:left="540" w:firstLine="0"/>
        <w:jc w:val="center"/>
        <w:rPr>
          <w:color w:val="000000"/>
          <w:sz w:val="28"/>
          <w:szCs w:val="28"/>
        </w:rPr>
      </w:pPr>
    </w:p>
    <w:p w:rsidR="003101D9" w:rsidRPr="009F69A6" w:rsidRDefault="003101D9" w:rsidP="003101D9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9F69A6">
        <w:rPr>
          <w:sz w:val="28"/>
          <w:szCs w:val="28"/>
        </w:rPr>
        <w:lastRenderedPageBreak/>
        <w:t xml:space="preserve">4. Виды, условия, размер и порядок выплат стимулирующего характера, в том числе критерии оценки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9F69A6">
        <w:rPr>
          <w:sz w:val="28"/>
          <w:szCs w:val="28"/>
        </w:rPr>
        <w:t xml:space="preserve">. Работникам </w:t>
      </w:r>
      <w:r>
        <w:rPr>
          <w:sz w:val="28"/>
          <w:szCs w:val="28"/>
        </w:rPr>
        <w:t xml:space="preserve">администрации сельсовета </w:t>
      </w:r>
      <w:r w:rsidRPr="009F69A6">
        <w:rPr>
          <w:sz w:val="28"/>
          <w:szCs w:val="28"/>
        </w:rPr>
        <w:t xml:space="preserve">по </w:t>
      </w:r>
      <w:r>
        <w:rPr>
          <w:sz w:val="28"/>
          <w:szCs w:val="28"/>
        </w:rPr>
        <w:t>распоряжению</w:t>
      </w:r>
      <w:r w:rsidRPr="009F69A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сельсовета</w:t>
      </w:r>
      <w:r w:rsidRPr="009F69A6">
        <w:rPr>
          <w:sz w:val="28"/>
          <w:szCs w:val="28"/>
        </w:rPr>
        <w:t xml:space="preserve"> с учетом критериев оценки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>, за исключением персональных выплат</w:t>
      </w:r>
      <w:r>
        <w:rPr>
          <w:sz w:val="28"/>
          <w:szCs w:val="28"/>
        </w:rPr>
        <w:t>,</w:t>
      </w:r>
      <w:r w:rsidRPr="009F69A6">
        <w:rPr>
          <w:sz w:val="28"/>
          <w:szCs w:val="28"/>
        </w:rPr>
        <w:t xml:space="preserve"> в пределах бюджетных ассигнований на оплату труда устанавливаются следующие выплаты стимулирующего характера: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6E29D0">
        <w:rPr>
          <w:sz w:val="28"/>
          <w:szCs w:val="28"/>
        </w:rPr>
        <w:t xml:space="preserve">выплаты за важность выполняемой работы, степень самостоятельности </w:t>
      </w:r>
      <w:r>
        <w:rPr>
          <w:sz w:val="28"/>
          <w:szCs w:val="28"/>
        </w:rPr>
        <w:t xml:space="preserve">и </w:t>
      </w:r>
      <w:r w:rsidRPr="006E29D0">
        <w:rPr>
          <w:sz w:val="28"/>
          <w:szCs w:val="28"/>
        </w:rPr>
        <w:t>ответственности при выполнении поставленных задач;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выплаты за интенсивность и высокие результаты работы;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качество выполняемых работ;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выплаты; 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выплаты по итогам работы.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Персональные выплаты устанавливаются с учетом квалификационной категории, сложности, напряженности и особого режима работы, опыта работы, обеспечения заработной платы работника на уровне размера минимальной заработной платы (минимального размера оплаты труда), установленного в Красноярском крае, обеспечения региональной выплаты.</w:t>
      </w:r>
    </w:p>
    <w:p w:rsidR="003101D9" w:rsidRPr="00014528" w:rsidRDefault="003101D9" w:rsidP="003101D9">
      <w:pPr>
        <w:ind w:firstLine="709"/>
        <w:jc w:val="both"/>
        <w:rPr>
          <w:sz w:val="28"/>
          <w:szCs w:val="28"/>
        </w:rPr>
      </w:pPr>
      <w:r w:rsidRPr="0001452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14528">
        <w:rPr>
          <w:sz w:val="28"/>
          <w:szCs w:val="28"/>
        </w:rPr>
        <w:t>.1. Персональная выплата с учетом квалификационной категории устанавливается:</w:t>
      </w:r>
    </w:p>
    <w:p w:rsidR="003101D9" w:rsidRDefault="003101D9" w:rsidP="003101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4528">
        <w:rPr>
          <w:sz w:val="28"/>
          <w:szCs w:val="28"/>
        </w:rPr>
        <w:t>одителям</w:t>
      </w:r>
      <w:r>
        <w:rPr>
          <w:sz w:val="28"/>
          <w:szCs w:val="28"/>
        </w:rPr>
        <w:t xml:space="preserve"> -</w:t>
      </w:r>
      <w:r w:rsidRPr="00014528">
        <w:rPr>
          <w:sz w:val="28"/>
          <w:szCs w:val="28"/>
        </w:rPr>
        <w:t xml:space="preserve"> за классность</w:t>
      </w:r>
      <w:r>
        <w:rPr>
          <w:sz w:val="28"/>
          <w:szCs w:val="28"/>
        </w:rPr>
        <w:t>,</w:t>
      </w:r>
      <w:r w:rsidRPr="0001452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3101D9" w:rsidRDefault="003101D9" w:rsidP="003101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 класс - </w:t>
      </w:r>
      <w:r w:rsidRPr="00014528">
        <w:rPr>
          <w:sz w:val="28"/>
          <w:szCs w:val="28"/>
        </w:rPr>
        <w:t xml:space="preserve">25 % оклада </w:t>
      </w:r>
      <w:r w:rsidRPr="00014528">
        <w:rPr>
          <w:bCs/>
          <w:sz w:val="28"/>
          <w:szCs w:val="28"/>
        </w:rPr>
        <w:t>(должностного о</w:t>
      </w:r>
      <w:r>
        <w:rPr>
          <w:bCs/>
          <w:sz w:val="28"/>
          <w:szCs w:val="28"/>
        </w:rPr>
        <w:t>клада);</w:t>
      </w:r>
    </w:p>
    <w:p w:rsidR="003101D9" w:rsidRDefault="003101D9" w:rsidP="003101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 класс – 10% </w:t>
      </w:r>
      <w:r w:rsidRPr="00014528">
        <w:rPr>
          <w:sz w:val="28"/>
          <w:szCs w:val="28"/>
        </w:rPr>
        <w:t xml:space="preserve">оклада </w:t>
      </w:r>
      <w:r w:rsidRPr="00014528">
        <w:rPr>
          <w:bCs/>
          <w:sz w:val="28"/>
          <w:szCs w:val="28"/>
        </w:rPr>
        <w:t>(должностного о</w:t>
      </w:r>
      <w:r>
        <w:rPr>
          <w:bCs/>
          <w:sz w:val="28"/>
          <w:szCs w:val="28"/>
        </w:rPr>
        <w:t>клада).</w:t>
      </w:r>
    </w:p>
    <w:p w:rsidR="003101D9" w:rsidRPr="00832F95" w:rsidRDefault="003101D9" w:rsidP="003101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32F95">
        <w:rPr>
          <w:sz w:val="28"/>
          <w:szCs w:val="28"/>
        </w:rPr>
        <w:t>4.2.2. Персональная выплата з</w:t>
      </w:r>
      <w:r w:rsidRPr="00832F95">
        <w:rPr>
          <w:bCs/>
          <w:sz w:val="28"/>
          <w:szCs w:val="28"/>
        </w:rPr>
        <w:t>а сложность, напряженность и особый режим работы устанавливается в размере до 200% оклада (должностного оклада).</w:t>
      </w:r>
    </w:p>
    <w:p w:rsidR="003101D9" w:rsidRPr="00C10990" w:rsidRDefault="003101D9" w:rsidP="003101D9">
      <w:pPr>
        <w:ind w:firstLine="709"/>
        <w:jc w:val="both"/>
        <w:rPr>
          <w:color w:val="FF0000"/>
          <w:sz w:val="28"/>
          <w:szCs w:val="28"/>
        </w:rPr>
      </w:pPr>
      <w:r w:rsidRPr="00832F95">
        <w:rPr>
          <w:sz w:val="28"/>
          <w:szCs w:val="28"/>
        </w:rPr>
        <w:t xml:space="preserve">Конкретный размер персональной выплаты  за сложность, напряженность и особый режим работы устанавливается распоряжением </w:t>
      </w:r>
      <w:r>
        <w:rPr>
          <w:sz w:val="28"/>
          <w:szCs w:val="28"/>
        </w:rPr>
        <w:t>Г</w:t>
      </w:r>
      <w:r w:rsidRPr="00832F95">
        <w:rPr>
          <w:sz w:val="28"/>
          <w:szCs w:val="28"/>
        </w:rPr>
        <w:t>лавы администрации</w:t>
      </w:r>
      <w:r w:rsidRPr="00832F95">
        <w:rPr>
          <w:i/>
          <w:sz w:val="28"/>
          <w:szCs w:val="28"/>
        </w:rPr>
        <w:t xml:space="preserve"> </w:t>
      </w:r>
      <w:r w:rsidRPr="00832F95">
        <w:rPr>
          <w:sz w:val="28"/>
          <w:szCs w:val="28"/>
        </w:rPr>
        <w:t>исходя из объема, сложности и напряженности выполняемой работы, предусмотренной по данной должности</w:t>
      </w:r>
      <w:r w:rsidRPr="00C10990">
        <w:rPr>
          <w:color w:val="FF0000"/>
          <w:sz w:val="28"/>
          <w:szCs w:val="28"/>
        </w:rPr>
        <w:t>.</w:t>
      </w:r>
    </w:p>
    <w:p w:rsidR="00172601" w:rsidRPr="00172601" w:rsidRDefault="009246AD" w:rsidP="0017260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01D9">
        <w:rPr>
          <w:sz w:val="28"/>
          <w:szCs w:val="28"/>
        </w:rPr>
        <w:t xml:space="preserve">4.3. </w:t>
      </w:r>
      <w:r w:rsidR="00172601" w:rsidRPr="00172601">
        <w:rPr>
          <w:sz w:val="28"/>
          <w:szCs w:val="28"/>
        </w:rPr>
        <w:t xml:space="preserve">Персональные выплаты в целях обеспечения заработной платы работников </w:t>
      </w:r>
      <w:r w:rsidR="00172601">
        <w:rPr>
          <w:sz w:val="28"/>
          <w:szCs w:val="28"/>
        </w:rPr>
        <w:t>администрации сельсовета</w:t>
      </w:r>
      <w:r w:rsidR="00172601" w:rsidRPr="00172601">
        <w:rPr>
          <w:sz w:val="28"/>
          <w:szCs w:val="28"/>
        </w:rPr>
        <w:t xml:space="preserve"> на уровне размера минимальной заработной платы (минимального размера оплаты труда) производится работникам </w:t>
      </w:r>
      <w:r w:rsidR="00172601">
        <w:rPr>
          <w:sz w:val="28"/>
          <w:szCs w:val="28"/>
        </w:rPr>
        <w:t>администрации сельсовета</w:t>
      </w:r>
      <w:r w:rsidR="00172601" w:rsidRPr="00172601">
        <w:rPr>
          <w:sz w:val="28"/>
          <w:szCs w:val="28"/>
        </w:rPr>
        <w:t xml:space="preserve">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размера минимальной заработной платы не ниже размера минимальной заработной платы, установленного Федеральным законом от 19.06.2000 № 82-ФЗ «О минимальном размере оплаты труда (далее — Федеральный закон), и  (или) размера минимальной заработной платы, установленного в Красноярском крае, превышающем значение минимальной заработной платы, установленного Федеральным законом, в размере, определяемом как разница между размером минимальной заработной платы, установленным Федеральным законом и (или) размером минимальной заработной платы, конкретного работника за соответствующий период </w:t>
      </w:r>
      <w:r w:rsidR="00172601" w:rsidRPr="00172601">
        <w:rPr>
          <w:sz w:val="28"/>
          <w:szCs w:val="28"/>
        </w:rPr>
        <w:lastRenderedPageBreak/>
        <w:t>времени.</w:t>
      </w:r>
    </w:p>
    <w:p w:rsidR="00172601" w:rsidRDefault="00172601" w:rsidP="00172601">
      <w:pPr>
        <w:spacing w:line="200" w:lineRule="atLeast"/>
        <w:jc w:val="both"/>
        <w:rPr>
          <w:sz w:val="28"/>
          <w:szCs w:val="28"/>
        </w:rPr>
      </w:pPr>
      <w:r w:rsidRPr="00172601">
        <w:rPr>
          <w:sz w:val="28"/>
          <w:szCs w:val="28"/>
        </w:rPr>
        <w:t xml:space="preserve">       Работникам  </w:t>
      </w:r>
      <w:r>
        <w:rPr>
          <w:sz w:val="28"/>
          <w:szCs w:val="28"/>
        </w:rPr>
        <w:t>администрации сельсовета</w:t>
      </w:r>
      <w:r w:rsidRPr="00172601">
        <w:rPr>
          <w:sz w:val="28"/>
          <w:szCs w:val="28"/>
        </w:rPr>
        <w:t>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федеральным законом и (или) минимального размера оплаты труда, установленного в Красноярском крае, превышающем значение минимальной заработной платы, установленного Федеральным законом, исчисленных пропорционально отработанному работником учреждения времени, и величиной заработной платы конкретного работника  учреждения за соответствующий период времени».</w:t>
      </w:r>
    </w:p>
    <w:p w:rsidR="003101D9" w:rsidRPr="009F69A6" w:rsidRDefault="003101D9" w:rsidP="001726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F69A6">
        <w:rPr>
          <w:sz w:val="28"/>
          <w:szCs w:val="28"/>
        </w:rPr>
        <w:t xml:space="preserve">Оценка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для установления выплат стимулирующего характера, осуществляется</w:t>
      </w:r>
      <w:r>
        <w:rPr>
          <w:sz w:val="28"/>
          <w:szCs w:val="28"/>
        </w:rPr>
        <w:t xml:space="preserve"> по решению</w:t>
      </w:r>
      <w:r w:rsidRPr="009F69A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сельсовета</w:t>
      </w:r>
      <w:r w:rsidRPr="009F69A6">
        <w:rPr>
          <w:sz w:val="28"/>
          <w:szCs w:val="28"/>
        </w:rPr>
        <w:t xml:space="preserve"> (в случае наличия замечаний) на основании оценочного </w:t>
      </w:r>
      <w:hyperlink r:id="rId9" w:history="1">
        <w:r w:rsidRPr="009F69A6">
          <w:rPr>
            <w:sz w:val="28"/>
            <w:szCs w:val="28"/>
          </w:rPr>
          <w:t>листа</w:t>
        </w:r>
      </w:hyperlink>
      <w:r>
        <w:rPr>
          <w:sz w:val="28"/>
          <w:szCs w:val="28"/>
        </w:rPr>
        <w:t xml:space="preserve"> оформляется по форме согласно П</w:t>
      </w:r>
      <w:r w:rsidRPr="009F69A6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9F69A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9F69A6">
        <w:rPr>
          <w:sz w:val="28"/>
          <w:szCs w:val="28"/>
        </w:rPr>
        <w:t xml:space="preserve">оложению и используется при подготовке </w:t>
      </w:r>
      <w:r>
        <w:rPr>
          <w:sz w:val="28"/>
          <w:szCs w:val="28"/>
        </w:rPr>
        <w:t>распоряжений</w:t>
      </w:r>
      <w:r w:rsidRPr="009F69A6">
        <w:rPr>
          <w:sz w:val="28"/>
          <w:szCs w:val="28"/>
        </w:rPr>
        <w:t xml:space="preserve"> о назначении размера выплаты стимулирующего характера.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Выплаты стимулирующего характера конкретному работнику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 xml:space="preserve"> устанавливаются по итогам работы в периоде, за который производилась оценка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для установления выплат стимулирующего характера в баллах, в зависимости от периодичности оценки</w:t>
      </w:r>
      <w:r>
        <w:rPr>
          <w:sz w:val="28"/>
          <w:szCs w:val="28"/>
        </w:rPr>
        <w:t>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Размер выплат стимулирующего характера, осуществляемых конкретному работнику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>, определяется по формуле: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</w:t>
      </w:r>
      <w:r w:rsidRPr="00930486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30486">
        <w:rPr>
          <w:sz w:val="28"/>
          <w:szCs w:val="28"/>
        </w:rPr>
        <w:t>ри установлении выплат стимулирующего характера, за исключением персональных выплат и выплат по итогам работы</w:t>
      </w:r>
      <w:r>
        <w:rPr>
          <w:sz w:val="28"/>
          <w:szCs w:val="28"/>
        </w:rPr>
        <w:t>,</w:t>
      </w:r>
      <w:r w:rsidRPr="00930486">
        <w:rPr>
          <w:sz w:val="28"/>
          <w:szCs w:val="28"/>
        </w:rPr>
        <w:t xml:space="preserve"> применяется балльная оценка.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Размер выплат, за исключением персональных выплат, по i виду выплат устанавливается по формуле:</w:t>
      </w:r>
    </w:p>
    <w:p w:rsidR="003101D9" w:rsidRPr="00930486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 xml:space="preserve">      Р = Ц 1 балла x Бi x К исп. раб. врем.,             (1)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где: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Р - размер выплаты работнику за отчетный период (месяц, квартал, год) по i виду выплат;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Ц 1 балла - цена балла для определения i-го размера выплат работнику за отчетный период (месяц, квартал, год);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Бi - количество баллов по результатам оценки результативности и качества труда i-го работника, исчисленное по показателям оценки за отчетный период (месяц, квартал, год) по i виду выплат;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К исп. раб. врем. - коэффициент использования рабочего времени работника за отчетный период (месяц, квартал, год);</w:t>
      </w:r>
    </w:p>
    <w:p w:rsidR="003101D9" w:rsidRPr="00930486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К. исп. раб. врем. = T факт. / T план.,                   (2)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где: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T факт. - фактически отработанное количество часов (рабочих дней) по должности за отчетный период (месяц, квартал, год);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T план. - норма часов (рабочих дней) по должности за отчетный период (месяц, квартал, год);</w:t>
      </w:r>
    </w:p>
    <w:p w:rsidR="003101D9" w:rsidRPr="00930486" w:rsidRDefault="003101D9" w:rsidP="003101D9">
      <w:pPr>
        <w:pStyle w:val="ConsPlusNormal"/>
        <w:ind w:firstLine="709"/>
        <w:jc w:val="center"/>
        <w:rPr>
          <w:sz w:val="28"/>
          <w:szCs w:val="28"/>
        </w:rPr>
      </w:pPr>
      <w:r w:rsidRPr="00930486">
        <w:rPr>
          <w:sz w:val="28"/>
          <w:szCs w:val="28"/>
        </w:rPr>
        <w:lastRenderedPageBreak/>
        <w:t xml:space="preserve"> Ц 1 балла = </w:t>
      </w:r>
      <w:r w:rsidRPr="00930486">
        <w:rPr>
          <w:sz w:val="28"/>
          <w:szCs w:val="28"/>
          <w:lang w:val="en-US"/>
        </w:rPr>
        <w:t>Q</w:t>
      </w:r>
      <w:r w:rsidRPr="00930486">
        <w:rPr>
          <w:sz w:val="28"/>
          <w:szCs w:val="28"/>
        </w:rPr>
        <w:t xml:space="preserve"> стим. </w:t>
      </w:r>
      <w:r w:rsidRPr="00930486">
        <w:rPr>
          <w:sz w:val="28"/>
          <w:szCs w:val="28"/>
          <w:lang w:val="en-US"/>
        </w:rPr>
        <w:t>i</w:t>
      </w:r>
      <w:r w:rsidRPr="00930486">
        <w:rPr>
          <w:sz w:val="28"/>
          <w:szCs w:val="28"/>
        </w:rPr>
        <w:t>÷</w:t>
      </w:r>
      <w:r w:rsidR="007C36E6">
        <w:rPr>
          <w:noProof/>
          <w:position w:val="-28"/>
          <w:sz w:val="28"/>
          <w:szCs w:val="28"/>
        </w:rPr>
        <w:drawing>
          <wp:inline distT="0" distB="0" distL="0" distR="0">
            <wp:extent cx="4572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486">
        <w:rPr>
          <w:sz w:val="28"/>
          <w:szCs w:val="28"/>
        </w:rPr>
        <w:t xml:space="preserve">         (3)</w:t>
      </w:r>
    </w:p>
    <w:p w:rsidR="003101D9" w:rsidRPr="00930486" w:rsidRDefault="00DD7D5A" w:rsidP="003101D9">
      <w:pPr>
        <w:pStyle w:val="ConsPlusNormal"/>
        <w:ind w:firstLine="709"/>
        <w:rPr>
          <w:sz w:val="28"/>
          <w:szCs w:val="28"/>
        </w:rPr>
      </w:pPr>
      <w:r w:rsidRPr="00DD7D5A">
        <w:rPr>
          <w:noProof/>
          <w:sz w:val="28"/>
          <w:szCs w:val="28"/>
          <w:highlight w:val="yellow"/>
        </w:rPr>
        <w:pict>
          <v:rect id="_x0000_s1026" style="position:absolute;left:0;text-align:left;margin-left:359pt;margin-top:-.4pt;width:4.55pt;height:11.5pt;z-index:251657728;mso-wrap-style:none" filled="f" stroked="f">
            <v:textbox style="mso-next-textbox:#_x0000_s1026;mso-fit-shape-to-text:t" inset="0,0,0,0">
              <w:txbxContent>
                <w:p w:rsidR="003101D9" w:rsidRPr="00503514" w:rsidRDefault="003101D9" w:rsidP="003101D9"/>
              </w:txbxContent>
            </v:textbox>
          </v:rect>
        </w:pict>
      </w:r>
      <w:r w:rsidR="003101D9" w:rsidRPr="00930486">
        <w:rPr>
          <w:sz w:val="28"/>
          <w:szCs w:val="28"/>
        </w:rPr>
        <w:t>где: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Q стим. i - объем средств фонда оплаты труда, направляемый на i вид выплат в отчетном периоде;</w:t>
      </w:r>
    </w:p>
    <w:p w:rsidR="003101D9" w:rsidRPr="00930486" w:rsidRDefault="007C36E6" w:rsidP="003101D9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207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1D9" w:rsidRPr="00930486">
        <w:rPr>
          <w:sz w:val="28"/>
          <w:szCs w:val="28"/>
        </w:rPr>
        <w:t xml:space="preserve"> - сумма баллов по работникам, подлежащим оценке за отчетный период, по i виду выплат стимулирующего характера;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n - количество работников, подлежащих оценке, за отчетный период (месяц, квартал, год);</w:t>
      </w:r>
    </w:p>
    <w:p w:rsidR="003101D9" w:rsidRPr="00930486" w:rsidRDefault="003101D9" w:rsidP="003101D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01D9" w:rsidRPr="00930486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Q стим. = (ФОТ план. - ФОТ штат. - К гар. - К отп.) / РК,     (4)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где: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 xml:space="preserve">ФОТ план. - фонд оплаты труда </w:t>
      </w:r>
      <w:r>
        <w:rPr>
          <w:sz w:val="28"/>
          <w:szCs w:val="28"/>
        </w:rPr>
        <w:t>работников</w:t>
      </w:r>
      <w:r w:rsidRPr="00930486">
        <w:rPr>
          <w:sz w:val="28"/>
          <w:szCs w:val="28"/>
        </w:rPr>
        <w:t xml:space="preserve">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</w:t>
      </w:r>
      <w:r w:rsidRPr="00DE4329">
        <w:rPr>
          <w:sz w:val="28"/>
          <w:szCs w:val="28"/>
        </w:rPr>
        <w:t xml:space="preserve"> к ним местностях или надбавка за работу в местностях с особыми климатическими условиями;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ФОТ штат. - фонд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К гар. - компенсационные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К отп.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</w:t>
      </w:r>
      <w:r w:rsidRPr="009D05BB">
        <w:rPr>
          <w:sz w:val="28"/>
          <w:szCs w:val="28"/>
        </w:rPr>
        <w:t xml:space="preserve"> </w:t>
      </w:r>
      <w:r w:rsidRPr="00DE4329">
        <w:rPr>
          <w:sz w:val="28"/>
          <w:szCs w:val="28"/>
        </w:rPr>
        <w:t>работодателя за первые 3 дня временной нетрудоспособности, оплату дней служебных командировок, материальную помощь;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</w:p>
    <w:p w:rsidR="003101D9" w:rsidRPr="009D66A7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329">
        <w:rPr>
          <w:rFonts w:ascii="Times New Roman" w:hAnsi="Times New Roman" w:cs="Times New Roman"/>
          <w:sz w:val="28"/>
          <w:szCs w:val="28"/>
        </w:rPr>
        <w:t>К отп. = 1 / 12 ФОТ план.</w:t>
      </w:r>
      <w:r>
        <w:t xml:space="preserve">    </w:t>
      </w:r>
      <w:r w:rsidRPr="00503514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3101D9" w:rsidRPr="009D66A7" w:rsidRDefault="003101D9" w:rsidP="00310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D9" w:rsidRPr="00A3782D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82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3782D">
        <w:rPr>
          <w:sz w:val="28"/>
          <w:szCs w:val="28"/>
        </w:rPr>
        <w:t>. Объем средств на выплаты, за исключением персональных выплат</w:t>
      </w:r>
      <w:r>
        <w:rPr>
          <w:sz w:val="28"/>
          <w:szCs w:val="28"/>
        </w:rPr>
        <w:t xml:space="preserve"> и выплат по итогам работы</w:t>
      </w:r>
      <w:r w:rsidRPr="00A3782D">
        <w:rPr>
          <w:sz w:val="28"/>
          <w:szCs w:val="28"/>
        </w:rPr>
        <w:t>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</w:t>
      </w:r>
      <w:r>
        <w:rPr>
          <w:sz w:val="28"/>
          <w:szCs w:val="28"/>
        </w:rPr>
        <w:t>.</w:t>
      </w:r>
    </w:p>
    <w:p w:rsidR="003101D9" w:rsidRPr="00B3329F" w:rsidRDefault="003101D9" w:rsidP="003101D9">
      <w:pPr>
        <w:pStyle w:val="ConsPlusNormal"/>
        <w:tabs>
          <w:tab w:val="left" w:pos="8931"/>
        </w:tabs>
        <w:ind w:firstLine="540"/>
        <w:jc w:val="both"/>
        <w:rPr>
          <w:sz w:val="28"/>
          <w:szCs w:val="28"/>
        </w:rPr>
      </w:pPr>
      <w:r w:rsidRPr="00A3782D">
        <w:rPr>
          <w:sz w:val="28"/>
          <w:szCs w:val="28"/>
        </w:rPr>
        <w:t xml:space="preserve"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 выплат по итогам </w:t>
      </w:r>
      <w:r w:rsidRPr="00B3329F">
        <w:rPr>
          <w:sz w:val="28"/>
          <w:szCs w:val="28"/>
        </w:rPr>
        <w:t>работы за год.</w:t>
      </w:r>
    </w:p>
    <w:p w:rsidR="003101D9" w:rsidRPr="00B3329F" w:rsidRDefault="003101D9" w:rsidP="003101D9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B3329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3329F">
        <w:rPr>
          <w:sz w:val="28"/>
          <w:szCs w:val="28"/>
        </w:rPr>
        <w:t xml:space="preserve">. Объем средств на выплаты стимулирующего характера, установленный на плановый период в котором будет производиться оценка работы в баллах, распределяется между выплатами стимулирующего характера в следующих размерах: </w:t>
      </w:r>
    </w:p>
    <w:p w:rsidR="003101D9" w:rsidRPr="002D511C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Водитель (старший водитель): </w:t>
      </w:r>
    </w:p>
    <w:p w:rsidR="003101D9" w:rsidRPr="007E3AA3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513">
        <w:rPr>
          <w:sz w:val="28"/>
          <w:szCs w:val="28"/>
        </w:rPr>
        <w:t>выплаты за важность выполняемой работы, степень самостоятельности ответственности при выполнении поставленных задач</w:t>
      </w:r>
      <w:r>
        <w:rPr>
          <w:sz w:val="28"/>
          <w:szCs w:val="28"/>
        </w:rPr>
        <w:t xml:space="preserve"> </w:t>
      </w:r>
      <w:r w:rsidRPr="00347A14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100</w:t>
      </w:r>
      <w:r w:rsidRPr="003F41D2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01D9" w:rsidRPr="003F41D2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за качество выполняемых работ </w:t>
      </w:r>
      <w:r w:rsidRPr="00816ABB">
        <w:rPr>
          <w:color w:val="000080"/>
          <w:sz w:val="28"/>
          <w:szCs w:val="28"/>
        </w:rPr>
        <w:t>до 100</w:t>
      </w:r>
      <w:r w:rsidRPr="003F41D2">
        <w:rPr>
          <w:sz w:val="28"/>
          <w:szCs w:val="28"/>
        </w:rPr>
        <w:t xml:space="preserve"> </w:t>
      </w:r>
      <w:r w:rsidRPr="0005181C">
        <w:rPr>
          <w:sz w:val="28"/>
          <w:szCs w:val="28"/>
        </w:rPr>
        <w:t xml:space="preserve"> </w:t>
      </w:r>
      <w:r w:rsidRPr="003F41D2">
        <w:rPr>
          <w:sz w:val="28"/>
          <w:szCs w:val="28"/>
        </w:rPr>
        <w:t>процентов от фонда оплаты труда, предназначенного для осуществления стимулирующих выплат</w:t>
      </w:r>
      <w:r>
        <w:rPr>
          <w:sz w:val="28"/>
          <w:szCs w:val="28"/>
        </w:rPr>
        <w:t xml:space="preserve"> работникам</w:t>
      </w:r>
      <w:r w:rsidRPr="003F41D2">
        <w:rPr>
          <w:sz w:val="28"/>
          <w:szCs w:val="28"/>
        </w:rPr>
        <w:t>;</w:t>
      </w:r>
    </w:p>
    <w:p w:rsidR="003101D9" w:rsidRPr="00BE3E95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 xml:space="preserve">выплаты за интенсивность и высокие результаты работы </w:t>
      </w:r>
      <w:r w:rsidRPr="00BE3E95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84</w:t>
      </w:r>
      <w:r w:rsidRPr="00BE3E95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сельсовета.</w:t>
      </w:r>
    </w:p>
    <w:p w:rsidR="003101D9" w:rsidRPr="005E29B7" w:rsidRDefault="003101D9" w:rsidP="003101D9">
      <w:pPr>
        <w:ind w:firstLine="540"/>
        <w:jc w:val="both"/>
        <w:rPr>
          <w:sz w:val="28"/>
          <w:szCs w:val="28"/>
        </w:rPr>
      </w:pPr>
      <w:r w:rsidRPr="005E29B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E29B7">
        <w:rPr>
          <w:sz w:val="28"/>
          <w:szCs w:val="28"/>
        </w:rPr>
        <w:t>.2. Гардеробщик, дворник, сторож, уборщик производственных помещений, уборщик служебных помещений</w:t>
      </w:r>
      <w:r>
        <w:rPr>
          <w:sz w:val="28"/>
          <w:szCs w:val="28"/>
        </w:rPr>
        <w:t>, столяр, истопник</w:t>
      </w:r>
      <w:r w:rsidRPr="005E29B7">
        <w:rPr>
          <w:sz w:val="28"/>
          <w:szCs w:val="28"/>
        </w:rPr>
        <w:t>:</w:t>
      </w:r>
    </w:p>
    <w:p w:rsidR="003101D9" w:rsidRPr="007E3AA3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513">
        <w:rPr>
          <w:sz w:val="28"/>
          <w:szCs w:val="28"/>
        </w:rPr>
        <w:t>выплаты за важность выполняемой работы, степень самостоятельности ответственности при выполнении поставленных задач</w:t>
      </w:r>
      <w:r>
        <w:rPr>
          <w:sz w:val="28"/>
          <w:szCs w:val="28"/>
        </w:rPr>
        <w:t xml:space="preserve"> </w:t>
      </w:r>
      <w:r w:rsidRPr="00347A14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30</w:t>
      </w:r>
      <w:r w:rsidRPr="003F41D2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01D9" w:rsidRPr="003F41D2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за качество выполняемых работ </w:t>
      </w:r>
      <w:r w:rsidRPr="00816ABB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50</w:t>
      </w:r>
      <w:r w:rsidRPr="003F41D2">
        <w:rPr>
          <w:sz w:val="28"/>
          <w:szCs w:val="28"/>
        </w:rPr>
        <w:t xml:space="preserve"> </w:t>
      </w:r>
      <w:r w:rsidRPr="0005181C">
        <w:rPr>
          <w:sz w:val="28"/>
          <w:szCs w:val="28"/>
        </w:rPr>
        <w:t xml:space="preserve"> </w:t>
      </w:r>
      <w:r w:rsidRPr="003F41D2">
        <w:rPr>
          <w:sz w:val="28"/>
          <w:szCs w:val="28"/>
        </w:rPr>
        <w:t xml:space="preserve">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>;</w:t>
      </w:r>
    </w:p>
    <w:p w:rsidR="003101D9" w:rsidRPr="00BE3E95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 xml:space="preserve">выплаты за интенсивность и высокие результаты работы </w:t>
      </w:r>
      <w:r w:rsidRPr="00BE3E95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9</w:t>
      </w:r>
      <w:r w:rsidRPr="00BE3E95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Pr="003F41D2">
        <w:rPr>
          <w:sz w:val="28"/>
          <w:szCs w:val="28"/>
        </w:rPr>
        <w:t xml:space="preserve">Объём экономии средств фонда оплаты труда, полученный за счет наличия в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 xml:space="preserve"> вакантных должностей (ставок), оплаты дней нетрудоспособности работников за счет средств фонда социального страхования лиц, направляется на осуществление выплат по итогам работы за </w:t>
      </w:r>
      <w:r w:rsidRPr="003F41D2">
        <w:rPr>
          <w:sz w:val="28"/>
          <w:szCs w:val="28"/>
        </w:rPr>
        <w:lastRenderedPageBreak/>
        <w:t>год.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3F41D2">
        <w:rPr>
          <w:sz w:val="28"/>
          <w:szCs w:val="28"/>
        </w:rPr>
        <w:t xml:space="preserve">. </w:t>
      </w:r>
      <w:r>
        <w:rPr>
          <w:sz w:val="28"/>
          <w:szCs w:val="28"/>
        </w:rPr>
        <w:t>Стимулирующие в</w:t>
      </w:r>
      <w:r w:rsidRPr="003F41D2">
        <w:rPr>
          <w:sz w:val="28"/>
          <w:szCs w:val="28"/>
        </w:rPr>
        <w:t xml:space="preserve">ыплаты </w:t>
      </w:r>
      <w:r>
        <w:rPr>
          <w:sz w:val="28"/>
          <w:szCs w:val="28"/>
        </w:rPr>
        <w:t xml:space="preserve">устанавливаются с целью стимулирования работников администрации сельсовета на достижение более качественного выполнения работы, </w:t>
      </w:r>
      <w:r w:rsidRPr="009F69A6">
        <w:rPr>
          <w:sz w:val="28"/>
          <w:szCs w:val="28"/>
        </w:rPr>
        <w:t xml:space="preserve">выплачиваются работникам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 xml:space="preserve"> ежемесячно, </w:t>
      </w:r>
      <w:r>
        <w:rPr>
          <w:sz w:val="28"/>
          <w:szCs w:val="28"/>
        </w:rPr>
        <w:t xml:space="preserve">в случае </w:t>
      </w:r>
      <w:r w:rsidRPr="009F69A6">
        <w:rPr>
          <w:sz w:val="28"/>
          <w:szCs w:val="28"/>
        </w:rPr>
        <w:t>отсутствия замечаний к конкретным работникам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Главы администрации сельсовета </w:t>
      </w:r>
      <w:r w:rsidRPr="009F69A6">
        <w:rPr>
          <w:sz w:val="28"/>
          <w:szCs w:val="28"/>
        </w:rPr>
        <w:t xml:space="preserve">за отчетный период, с учетом критериев оценки результативности </w:t>
      </w:r>
      <w:r>
        <w:rPr>
          <w:sz w:val="28"/>
          <w:szCs w:val="28"/>
        </w:rPr>
        <w:t>работников администрации сельсовета,</w:t>
      </w:r>
      <w:r w:rsidRPr="00FA133C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</w:t>
      </w:r>
      <w:r w:rsidRPr="009F69A6">
        <w:rPr>
          <w:sz w:val="28"/>
          <w:szCs w:val="28"/>
        </w:rPr>
        <w:t xml:space="preserve"> фактически отработанно</w:t>
      </w:r>
      <w:r>
        <w:rPr>
          <w:sz w:val="28"/>
          <w:szCs w:val="28"/>
        </w:rPr>
        <w:t>го</w:t>
      </w:r>
      <w:r w:rsidRPr="009F69A6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9F69A6">
        <w:rPr>
          <w:sz w:val="28"/>
          <w:szCs w:val="28"/>
        </w:rPr>
        <w:t>:</w:t>
      </w:r>
    </w:p>
    <w:p w:rsidR="003101D9" w:rsidRDefault="008C1032" w:rsidP="003101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 по военному учету</w:t>
      </w:r>
      <w:r w:rsidR="003101D9">
        <w:rPr>
          <w:b/>
          <w:sz w:val="28"/>
          <w:szCs w:val="28"/>
        </w:rPr>
        <w:t>:</w:t>
      </w:r>
      <w:r w:rsidR="003101D9" w:rsidRPr="00AB7C56">
        <w:rPr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8"/>
        <w:gridCol w:w="4062"/>
        <w:gridCol w:w="1589"/>
        <w:gridCol w:w="1388"/>
      </w:tblGrid>
      <w:tr w:rsidR="008C1032" w:rsidRPr="00A86CF0">
        <w:tc>
          <w:tcPr>
            <w:tcW w:w="2694" w:type="dxa"/>
            <w:vMerge w:val="restart"/>
            <w:shd w:val="clear" w:color="auto" w:fill="auto"/>
          </w:tcPr>
          <w:p w:rsidR="008C1032" w:rsidRPr="00A86CF0" w:rsidRDefault="008C1032" w:rsidP="00934E0D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Критерии оценки результативности</w:t>
            </w:r>
          </w:p>
        </w:tc>
        <w:tc>
          <w:tcPr>
            <w:tcW w:w="5699" w:type="dxa"/>
            <w:gridSpan w:val="3"/>
            <w:shd w:val="clear" w:color="auto" w:fill="auto"/>
          </w:tcPr>
          <w:p w:rsidR="008C1032" w:rsidRPr="00A86CF0" w:rsidRDefault="008C1032" w:rsidP="00934E0D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 xml:space="preserve">                  Условия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C1032" w:rsidRPr="00A86CF0" w:rsidRDefault="008C1032" w:rsidP="00934E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</w:t>
            </w:r>
            <w:r w:rsidRPr="00A86CF0">
              <w:rPr>
                <w:sz w:val="22"/>
                <w:szCs w:val="22"/>
              </w:rPr>
              <w:t>льное количество баллов</w:t>
            </w:r>
          </w:p>
        </w:tc>
      </w:tr>
      <w:tr w:rsidR="008C1032" w:rsidRPr="00A86CF0">
        <w:tc>
          <w:tcPr>
            <w:tcW w:w="2694" w:type="dxa"/>
            <w:vMerge/>
            <w:shd w:val="clear" w:color="auto" w:fill="auto"/>
          </w:tcPr>
          <w:p w:rsidR="008C1032" w:rsidRPr="003862C8" w:rsidRDefault="008C1032" w:rsidP="00CF377F">
            <w:pPr>
              <w:jc w:val="both"/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C1032" w:rsidRPr="00A86CF0" w:rsidRDefault="008C1032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9" w:type="dxa"/>
            <w:shd w:val="clear" w:color="auto" w:fill="auto"/>
          </w:tcPr>
          <w:p w:rsidR="008C1032" w:rsidRPr="00A86CF0" w:rsidRDefault="008C1032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индикатор</w:t>
            </w:r>
          </w:p>
        </w:tc>
        <w:tc>
          <w:tcPr>
            <w:tcW w:w="1388" w:type="dxa"/>
            <w:vMerge/>
            <w:shd w:val="clear" w:color="auto" w:fill="auto"/>
          </w:tcPr>
          <w:p w:rsidR="008C1032" w:rsidRPr="00A86CF0" w:rsidRDefault="008C1032" w:rsidP="00CF377F">
            <w:pPr>
              <w:jc w:val="both"/>
              <w:rPr>
                <w:sz w:val="22"/>
                <w:szCs w:val="22"/>
              </w:rPr>
            </w:pPr>
          </w:p>
        </w:tc>
      </w:tr>
      <w:tr w:rsidR="008C1032" w:rsidRPr="00A86CF0">
        <w:tc>
          <w:tcPr>
            <w:tcW w:w="9781" w:type="dxa"/>
            <w:gridSpan w:val="5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C1032" w:rsidRPr="00A86CF0">
        <w:tc>
          <w:tcPr>
            <w:tcW w:w="2742" w:type="dxa"/>
            <w:gridSpan w:val="2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Результативность работы</w:t>
            </w:r>
          </w:p>
        </w:tc>
        <w:tc>
          <w:tcPr>
            <w:tcW w:w="4062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Отсутствие замечаний, предписаний контролирующих или надзирающих органов</w:t>
            </w:r>
          </w:p>
        </w:tc>
        <w:tc>
          <w:tcPr>
            <w:tcW w:w="1589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50</w:t>
            </w:r>
          </w:p>
        </w:tc>
      </w:tr>
      <w:tr w:rsidR="008C1032" w:rsidRPr="00A86CF0">
        <w:tc>
          <w:tcPr>
            <w:tcW w:w="9781" w:type="dxa"/>
            <w:gridSpan w:val="5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 xml:space="preserve">Выплаты за интенсивность и высокие результаты работы </w:t>
            </w:r>
          </w:p>
        </w:tc>
      </w:tr>
      <w:tr w:rsidR="008C1032" w:rsidRPr="00A86CF0">
        <w:tc>
          <w:tcPr>
            <w:tcW w:w="2694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Добросовестное исполнение трудовых обязанностей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Отсутствие жалоб на качество исполнения трудовых обязанностей</w:t>
            </w:r>
          </w:p>
        </w:tc>
        <w:tc>
          <w:tcPr>
            <w:tcW w:w="1589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50</w:t>
            </w:r>
          </w:p>
        </w:tc>
      </w:tr>
      <w:tr w:rsidR="008C1032" w:rsidRPr="00A86CF0">
        <w:tc>
          <w:tcPr>
            <w:tcW w:w="9781" w:type="dxa"/>
            <w:gridSpan w:val="5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Выплаты за качество выполняемых работ</w:t>
            </w:r>
          </w:p>
        </w:tc>
      </w:tr>
      <w:tr w:rsidR="008C1032" w:rsidRPr="00A86CF0">
        <w:tc>
          <w:tcPr>
            <w:tcW w:w="2694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 xml:space="preserve">Обеспечение стабильного функционирования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Своевременность предоставления отчетности</w:t>
            </w:r>
          </w:p>
        </w:tc>
        <w:tc>
          <w:tcPr>
            <w:tcW w:w="1589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 xml:space="preserve">100 </w:t>
            </w:r>
          </w:p>
        </w:tc>
      </w:tr>
    </w:tbl>
    <w:p w:rsidR="003101D9" w:rsidRDefault="003101D9" w:rsidP="003101D9">
      <w:pPr>
        <w:jc w:val="both"/>
        <w:rPr>
          <w:b/>
          <w:sz w:val="28"/>
          <w:szCs w:val="28"/>
        </w:rPr>
      </w:pPr>
      <w:r w:rsidRPr="00AF1BD7">
        <w:rPr>
          <w:b/>
          <w:sz w:val="28"/>
          <w:szCs w:val="28"/>
        </w:rPr>
        <w:t>Водители</w:t>
      </w:r>
      <w:r>
        <w:rPr>
          <w:b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5"/>
        <w:gridCol w:w="47"/>
        <w:gridCol w:w="3826"/>
        <w:gridCol w:w="1424"/>
        <w:gridCol w:w="134"/>
        <w:gridCol w:w="47"/>
        <w:gridCol w:w="8"/>
        <w:gridCol w:w="1370"/>
      </w:tblGrid>
      <w:tr w:rsidR="003101D9" w:rsidRPr="003862C8">
        <w:tc>
          <w:tcPr>
            <w:tcW w:w="2925" w:type="dxa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Критерии оценки результативности</w:t>
            </w:r>
          </w:p>
        </w:tc>
        <w:tc>
          <w:tcPr>
            <w:tcW w:w="5297" w:type="dxa"/>
            <w:gridSpan w:val="3"/>
            <w:shd w:val="clear" w:color="auto" w:fill="auto"/>
          </w:tcPr>
          <w:p w:rsidR="003101D9" w:rsidRPr="00A86CF0" w:rsidRDefault="003101D9" w:rsidP="00CF377F">
            <w:pPr>
              <w:ind w:right="-1064"/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 xml:space="preserve">                  Условия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Предельное количество баллов</w:t>
            </w:r>
          </w:p>
        </w:tc>
      </w:tr>
      <w:tr w:rsidR="003101D9" w:rsidRPr="003862C8">
        <w:tc>
          <w:tcPr>
            <w:tcW w:w="2925" w:type="dxa"/>
            <w:vMerge/>
            <w:shd w:val="clear" w:color="auto" w:fill="auto"/>
          </w:tcPr>
          <w:p w:rsidR="003101D9" w:rsidRPr="003862C8" w:rsidRDefault="003101D9" w:rsidP="00CF377F">
            <w:pPr>
              <w:jc w:val="both"/>
            </w:pPr>
          </w:p>
        </w:tc>
        <w:tc>
          <w:tcPr>
            <w:tcW w:w="3873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наименование</w:t>
            </w:r>
          </w:p>
        </w:tc>
        <w:tc>
          <w:tcPr>
            <w:tcW w:w="1424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индикатор</w:t>
            </w: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3101D9" w:rsidRPr="003862C8" w:rsidRDefault="003101D9" w:rsidP="00CF377F">
            <w:pPr>
              <w:jc w:val="both"/>
            </w:pPr>
          </w:p>
        </w:tc>
      </w:tr>
      <w:tr w:rsidR="003101D9" w:rsidRPr="003862C8">
        <w:tc>
          <w:tcPr>
            <w:tcW w:w="9781" w:type="dxa"/>
            <w:gridSpan w:val="8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101D9" w:rsidRPr="003862C8">
        <w:tc>
          <w:tcPr>
            <w:tcW w:w="2972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Соблюдение санитарно-гигиенических норм, правил техники безопасности в гараже, пожарной безопасности </w:t>
            </w:r>
          </w:p>
        </w:tc>
        <w:tc>
          <w:tcPr>
            <w:tcW w:w="3826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Отсутствие замечаний, предписаний контролирующих или надзирающих органов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100</w:t>
            </w:r>
          </w:p>
        </w:tc>
      </w:tr>
      <w:tr w:rsidR="003101D9" w:rsidRPr="003862C8">
        <w:tc>
          <w:tcPr>
            <w:tcW w:w="9781" w:type="dxa"/>
            <w:gridSpan w:val="8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Выплаты за интенсивность и высокие результаты работы </w:t>
            </w:r>
          </w:p>
        </w:tc>
      </w:tr>
      <w:tr w:rsidR="003101D9" w:rsidRPr="003862C8">
        <w:tc>
          <w:tcPr>
            <w:tcW w:w="2972" w:type="dxa"/>
            <w:gridSpan w:val="2"/>
            <w:vMerge w:val="restart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Обеспечение безопасных перевозок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Контроль за состоянием транспортного средства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Отсутствие простоя </w:t>
            </w:r>
            <w:r w:rsidR="00E86E46">
              <w:t>автотранспорта из-за неисправно</w:t>
            </w:r>
            <w:r>
              <w:t>го технического состояния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30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E86E46" w:rsidP="00CF377F">
            <w:pPr>
              <w:jc w:val="both"/>
            </w:pPr>
            <w:r>
              <w:t>Отсутствие поломок автотранс</w:t>
            </w:r>
            <w:r w:rsidR="003101D9">
              <w:t xml:space="preserve">порта в дороге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20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E86E46" w:rsidP="00CF377F">
            <w:pPr>
              <w:jc w:val="both"/>
            </w:pPr>
            <w:r>
              <w:t>Отсутствие дорожно- транспортных происшест</w:t>
            </w:r>
            <w:r w:rsidR="003101D9">
              <w:t>вий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15</w:t>
            </w:r>
          </w:p>
        </w:tc>
      </w:tr>
      <w:tr w:rsidR="003101D9" w:rsidRPr="003862C8">
        <w:tc>
          <w:tcPr>
            <w:tcW w:w="2972" w:type="dxa"/>
            <w:gridSpan w:val="2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Осуществление дополнительных  видов работ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дополнительных мероприятиях  администрации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Техническое обслуживание автомобиля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6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Мойка автомобиля</w:t>
            </w:r>
          </w:p>
          <w:p w:rsidR="00E86E46" w:rsidRDefault="00E86E46" w:rsidP="00CF377F">
            <w:pPr>
              <w:jc w:val="both"/>
            </w:pP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5</w:t>
            </w:r>
          </w:p>
        </w:tc>
      </w:tr>
      <w:tr w:rsidR="003101D9" w:rsidRPr="003862C8">
        <w:tc>
          <w:tcPr>
            <w:tcW w:w="2972" w:type="dxa"/>
            <w:gridSpan w:val="2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Инициатива и творческий подход к организации деятельности, ресурсам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Наличие предложений по рациональному использованию имущества, материалов и участие в реализации данных предложений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1 предложение которое позволяет экономить материальные ресурсы </w:t>
            </w:r>
          </w:p>
          <w:p w:rsidR="003101D9" w:rsidRDefault="003101D9" w:rsidP="00CF377F">
            <w:pPr>
              <w:jc w:val="both"/>
            </w:pPr>
            <w:r>
              <w:t xml:space="preserve">за одно </w:t>
            </w:r>
            <w:r>
              <w:lastRenderedPageBreak/>
              <w:t>предложение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lastRenderedPageBreak/>
              <w:t>1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Осуществле-ние рациональ-ного расходова-ния горюче- смазочных материалов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7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Благоустройство территории 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Работы по культивации зеленой зоны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</w:t>
            </w:r>
          </w:p>
        </w:tc>
      </w:tr>
      <w:tr w:rsidR="003101D9" w:rsidRPr="003862C8">
        <w:tc>
          <w:tcPr>
            <w:tcW w:w="9781" w:type="dxa"/>
            <w:gridSpan w:val="8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качество выполняемых работ</w:t>
            </w:r>
          </w:p>
        </w:tc>
      </w:tr>
      <w:tr w:rsidR="003101D9" w:rsidRPr="003862C8">
        <w:tc>
          <w:tcPr>
            <w:tcW w:w="2972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Соблюдение правил внутреннего трудового распорядка </w:t>
            </w:r>
          </w:p>
        </w:tc>
        <w:tc>
          <w:tcPr>
            <w:tcW w:w="3826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Своевременность оформления путевых листов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370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50</w:t>
            </w:r>
          </w:p>
        </w:tc>
      </w:tr>
      <w:tr w:rsidR="003101D9" w:rsidRPr="003862C8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1D9" w:rsidRDefault="003101D9" w:rsidP="00CF377F">
            <w:pPr>
              <w:snapToGrid w:val="0"/>
            </w:pPr>
            <w:r>
              <w:t>Безаварийная перевозка пассажиров</w:t>
            </w:r>
          </w:p>
        </w:tc>
        <w:tc>
          <w:tcPr>
            <w:tcW w:w="3826" w:type="dxa"/>
            <w:shd w:val="clear" w:color="auto" w:fill="auto"/>
          </w:tcPr>
          <w:p w:rsidR="003101D9" w:rsidRDefault="003101D9" w:rsidP="00CF377F">
            <w:pPr>
              <w:snapToGrid w:val="0"/>
            </w:pPr>
            <w:r>
              <w:t>Отсутствие дорожно-транспортных происшествий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3101D9" w:rsidRDefault="003101D9" w:rsidP="00CF377F">
            <w:pPr>
              <w:snapToGrid w:val="0"/>
            </w:pPr>
            <w:r>
              <w:t>0 предписаний</w:t>
            </w:r>
          </w:p>
        </w:tc>
        <w:tc>
          <w:tcPr>
            <w:tcW w:w="1370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50</w:t>
            </w:r>
          </w:p>
        </w:tc>
      </w:tr>
    </w:tbl>
    <w:p w:rsidR="003101D9" w:rsidRDefault="003101D9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jc w:val="both"/>
        <w:rPr>
          <w:b/>
          <w:sz w:val="28"/>
          <w:szCs w:val="28"/>
        </w:rPr>
      </w:pPr>
      <w:r w:rsidRPr="005343BB">
        <w:rPr>
          <w:b/>
          <w:sz w:val="28"/>
          <w:szCs w:val="28"/>
        </w:rPr>
        <w:t>Сторож, дворник, уборщик,</w:t>
      </w:r>
      <w:r>
        <w:rPr>
          <w:b/>
          <w:sz w:val="28"/>
          <w:szCs w:val="28"/>
        </w:rPr>
        <w:t xml:space="preserve"> истопник,</w:t>
      </w:r>
      <w:r w:rsidRPr="005343BB">
        <w:rPr>
          <w:b/>
          <w:sz w:val="28"/>
          <w:szCs w:val="28"/>
        </w:rPr>
        <w:t xml:space="preserve"> столяр</w:t>
      </w:r>
      <w:r>
        <w:rPr>
          <w:b/>
          <w:sz w:val="28"/>
          <w:szCs w:val="28"/>
        </w:rPr>
        <w:t>, гардеробщик</w:t>
      </w:r>
      <w:r w:rsidRPr="005343BB">
        <w:rPr>
          <w:b/>
          <w:sz w:val="28"/>
          <w:szCs w:val="28"/>
        </w:rPr>
        <w:t>:</w:t>
      </w:r>
    </w:p>
    <w:p w:rsidR="003101D9" w:rsidRPr="005343BB" w:rsidRDefault="003101D9" w:rsidP="003101D9">
      <w:pPr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8"/>
        <w:gridCol w:w="4062"/>
        <w:gridCol w:w="1589"/>
        <w:gridCol w:w="1388"/>
      </w:tblGrid>
      <w:tr w:rsidR="003101D9" w:rsidRPr="00A86CF0">
        <w:tc>
          <w:tcPr>
            <w:tcW w:w="2694" w:type="dxa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Критерии оценки результативности</w:t>
            </w:r>
          </w:p>
        </w:tc>
        <w:tc>
          <w:tcPr>
            <w:tcW w:w="5699" w:type="dxa"/>
            <w:gridSpan w:val="3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 xml:space="preserve">                  Условия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Преде-льное коли</w:t>
            </w:r>
          </w:p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чество баллов</w:t>
            </w:r>
          </w:p>
        </w:tc>
      </w:tr>
      <w:tr w:rsidR="003101D9" w:rsidRPr="00A86CF0">
        <w:tc>
          <w:tcPr>
            <w:tcW w:w="2694" w:type="dxa"/>
            <w:vMerge/>
            <w:shd w:val="clear" w:color="auto" w:fill="auto"/>
          </w:tcPr>
          <w:p w:rsidR="003101D9" w:rsidRPr="003862C8" w:rsidRDefault="003101D9" w:rsidP="00CF377F">
            <w:pPr>
              <w:jc w:val="both"/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9" w:type="dxa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индикатор</w:t>
            </w:r>
          </w:p>
        </w:tc>
        <w:tc>
          <w:tcPr>
            <w:tcW w:w="1388" w:type="dxa"/>
            <w:vMerge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</w:p>
        </w:tc>
      </w:tr>
      <w:tr w:rsidR="003101D9" w:rsidRPr="003862C8">
        <w:tc>
          <w:tcPr>
            <w:tcW w:w="9781" w:type="dxa"/>
            <w:gridSpan w:val="5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101D9" w:rsidRPr="003862C8">
        <w:tc>
          <w:tcPr>
            <w:tcW w:w="2742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Соблюдение санитарно- 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4062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Отсутствие замечаний, предписаний контролирующих или надзорных органов, аварий</w:t>
            </w:r>
          </w:p>
        </w:tc>
        <w:tc>
          <w:tcPr>
            <w:tcW w:w="1589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15</w:t>
            </w:r>
          </w:p>
        </w:tc>
      </w:tr>
      <w:tr w:rsidR="003101D9" w:rsidRPr="003862C8">
        <w:tc>
          <w:tcPr>
            <w:tcW w:w="2742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Обеспечение сохранности имущества и его учет</w:t>
            </w:r>
          </w:p>
        </w:tc>
        <w:tc>
          <w:tcPr>
            <w:tcW w:w="4062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Отсутствие замечаний по утрате и порче имущества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15</w:t>
            </w:r>
          </w:p>
        </w:tc>
      </w:tr>
      <w:tr w:rsidR="003101D9" w:rsidRPr="003862C8">
        <w:tc>
          <w:tcPr>
            <w:tcW w:w="9781" w:type="dxa"/>
            <w:gridSpan w:val="5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Выплаты за интенсивность и высокие результаты работы 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Осуществление дополнительных работ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Участие в проведении ремонтных работ в администрации</w:t>
            </w:r>
          </w:p>
        </w:tc>
        <w:tc>
          <w:tcPr>
            <w:tcW w:w="1589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постоянно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4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субботниках, генеральных уборках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1 мероприятие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1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дополнительных мероприятиях администрации района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подготовке мероприятия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постоянно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2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Инициатива и творческий подход к организации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Наличие предложений по рациональному использованию имущества и материалов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1 предложение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3</w:t>
            </w:r>
          </w:p>
        </w:tc>
      </w:tr>
      <w:tr w:rsidR="003101D9" w:rsidRPr="003862C8">
        <w:tc>
          <w:tcPr>
            <w:tcW w:w="9781" w:type="dxa"/>
            <w:gridSpan w:val="5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качество выполняемых работ</w:t>
            </w:r>
          </w:p>
        </w:tc>
      </w:tr>
      <w:tr w:rsidR="003101D9" w:rsidRPr="003862C8">
        <w:tc>
          <w:tcPr>
            <w:tcW w:w="2694" w:type="dxa"/>
            <w:vMerge w:val="restart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Ресурсосбережение при выполнении работ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Осуществление рационального расходования материалов</w:t>
            </w:r>
          </w:p>
        </w:tc>
        <w:tc>
          <w:tcPr>
            <w:tcW w:w="1589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Экономия материаль-ных средств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35</w:t>
            </w:r>
          </w:p>
        </w:tc>
      </w:tr>
      <w:tr w:rsidR="003101D9" w:rsidRPr="003862C8">
        <w:tc>
          <w:tcPr>
            <w:tcW w:w="2694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Осуществление  рационального расходования электроэнергии, воды и теплоносителей 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Отсутствие превышения лимитов 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30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Благоустройство территории администрации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Зеленая зона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наличие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5</w:t>
            </w:r>
          </w:p>
        </w:tc>
      </w:tr>
    </w:tbl>
    <w:p w:rsidR="003101D9" w:rsidRDefault="003101D9" w:rsidP="003101D9">
      <w:pPr>
        <w:jc w:val="both"/>
        <w:rPr>
          <w:sz w:val="28"/>
          <w:szCs w:val="28"/>
        </w:rPr>
      </w:pPr>
    </w:p>
    <w:p w:rsidR="00E86E46" w:rsidRDefault="00E86E46" w:rsidP="003101D9">
      <w:pPr>
        <w:ind w:firstLine="540"/>
        <w:jc w:val="both"/>
        <w:rPr>
          <w:sz w:val="28"/>
          <w:szCs w:val="28"/>
        </w:rPr>
      </w:pPr>
      <w:bookmarkStart w:id="3" w:name="_GoBack"/>
      <w:bookmarkEnd w:id="3"/>
    </w:p>
    <w:p w:rsidR="00E86E46" w:rsidRDefault="00E86E46" w:rsidP="003101D9">
      <w:pPr>
        <w:ind w:firstLine="540"/>
        <w:jc w:val="both"/>
        <w:rPr>
          <w:sz w:val="28"/>
          <w:szCs w:val="28"/>
        </w:rPr>
      </w:pPr>
    </w:p>
    <w:p w:rsidR="00D73B26" w:rsidRDefault="00D73B26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573E9F">
        <w:rPr>
          <w:sz w:val="28"/>
          <w:szCs w:val="28"/>
        </w:rPr>
        <w:t>4</w:t>
      </w:r>
      <w:r>
        <w:rPr>
          <w:sz w:val="28"/>
          <w:szCs w:val="28"/>
        </w:rPr>
        <w:t xml:space="preserve">.9. </w:t>
      </w:r>
      <w:r w:rsidRPr="00794203">
        <w:rPr>
          <w:sz w:val="28"/>
          <w:szCs w:val="28"/>
        </w:rPr>
        <w:t xml:space="preserve"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</w:t>
      </w:r>
      <w:r w:rsidRPr="00794203">
        <w:rPr>
          <w:sz w:val="28"/>
          <w:szCs w:val="28"/>
        </w:rPr>
        <w:lastRenderedPageBreak/>
        <w:t xml:space="preserve">стимулирующего характера работников в отчетном периоде, за который производилась оценка качества и результативности труда, направляется на </w:t>
      </w:r>
      <w:r>
        <w:rPr>
          <w:sz w:val="28"/>
          <w:szCs w:val="28"/>
        </w:rPr>
        <w:t xml:space="preserve">те </w:t>
      </w:r>
      <w:r w:rsidRPr="00794203">
        <w:rPr>
          <w:sz w:val="28"/>
          <w:szCs w:val="28"/>
        </w:rPr>
        <w:t>же цели в текущем периоде или на осуществление выплат по итогам работы за год.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F69A6">
        <w:rPr>
          <w:sz w:val="28"/>
          <w:szCs w:val="28"/>
        </w:rPr>
        <w:t xml:space="preserve">При определении выплат стимулирующего характера по итогам работы за год 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 xml:space="preserve">для конкретного работника </w:t>
      </w:r>
      <w:r>
        <w:rPr>
          <w:sz w:val="28"/>
          <w:szCs w:val="28"/>
        </w:rPr>
        <w:t xml:space="preserve">администрации сельсовета </w:t>
      </w:r>
      <w:r w:rsidRPr="009F69A6">
        <w:rPr>
          <w:sz w:val="28"/>
          <w:szCs w:val="28"/>
        </w:rPr>
        <w:t xml:space="preserve">учитывается  личный вклад </w:t>
      </w:r>
      <w:r>
        <w:rPr>
          <w:sz w:val="28"/>
          <w:szCs w:val="28"/>
        </w:rPr>
        <w:t xml:space="preserve">работника </w:t>
      </w:r>
      <w:r w:rsidRPr="009F69A6">
        <w:rPr>
          <w:sz w:val="28"/>
          <w:szCs w:val="28"/>
        </w:rPr>
        <w:t xml:space="preserve">в результаты деятельности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>.</w:t>
      </w:r>
      <w:r>
        <w:rPr>
          <w:sz w:val="28"/>
          <w:szCs w:val="28"/>
        </w:rPr>
        <w:t xml:space="preserve"> Конкретные размеры выплат по итогам работы за год, устанавливаются распоряжением  Главы администрации сельсовета.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9F69A6">
        <w:rPr>
          <w:sz w:val="28"/>
          <w:szCs w:val="28"/>
        </w:rPr>
        <w:t>. Основаниями для снижения, лишения выплат стимулирующего характера является неисполнение работником должностных обязанностей, нарушение трудовой дисциплины, отсутствие средств фонда оплаты труда на указанные цели.</w:t>
      </w:r>
    </w:p>
    <w:p w:rsidR="003101D9" w:rsidRDefault="003101D9" w:rsidP="003101D9">
      <w:pPr>
        <w:pStyle w:val="ConsPlusNormal"/>
        <w:widowControl/>
        <w:ind w:left="540" w:firstLine="0"/>
        <w:jc w:val="center"/>
        <w:rPr>
          <w:sz w:val="28"/>
          <w:szCs w:val="28"/>
          <w:highlight w:val="yellow"/>
        </w:rPr>
      </w:pPr>
    </w:p>
    <w:p w:rsidR="003101D9" w:rsidRDefault="003101D9" w:rsidP="003101D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>. Условия, размеры и порядок выплаты единовременной материальной помощи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Pr="009F69A6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администрации сельсовета, </w:t>
      </w:r>
      <w:r w:rsidRPr="009F69A6">
        <w:rPr>
          <w:sz w:val="28"/>
          <w:szCs w:val="28"/>
        </w:rPr>
        <w:t xml:space="preserve"> в пределах утверждённого фонда оплаты труда осуществляется выплата единовременной материальной помощи.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 xml:space="preserve">.2. Единовременная материальная помощь работникам </w:t>
      </w:r>
      <w:r>
        <w:rPr>
          <w:sz w:val="28"/>
          <w:szCs w:val="28"/>
        </w:rPr>
        <w:t xml:space="preserve">администрации сельсовета, </w:t>
      </w:r>
      <w:r w:rsidR="00450BFE" w:rsidRPr="009F69A6">
        <w:rPr>
          <w:sz w:val="28"/>
          <w:szCs w:val="28"/>
        </w:rPr>
        <w:t>оказывается,</w:t>
      </w:r>
      <w:r w:rsidRPr="009F69A6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Главы администрации сельсовета</w:t>
      </w:r>
      <w:r w:rsidRPr="009F69A6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>бракосочетанием, с рождением ребёнка, в связи со смертью супруга (супруги) или близких родственников (детей, родителей).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 xml:space="preserve">.3. Размер единовременной материальной помощи не может превышать трёх тысяч рублей по каждому основанию, предусмотренному пунктом </w:t>
      </w:r>
      <w:r>
        <w:rPr>
          <w:sz w:val="28"/>
          <w:szCs w:val="28"/>
        </w:rPr>
        <w:t>5.</w:t>
      </w:r>
      <w:r w:rsidRPr="009F69A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раздела 5 </w:t>
      </w:r>
      <w:r w:rsidRPr="009F69A6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F69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69A6">
        <w:rPr>
          <w:sz w:val="28"/>
          <w:szCs w:val="28"/>
        </w:rPr>
        <w:t>оложения.</w:t>
      </w: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D3927">
        <w:rPr>
          <w:sz w:val="28"/>
          <w:szCs w:val="28"/>
        </w:rPr>
        <w:t xml:space="preserve">5.4. Выплата единовременной материальной помощи работникам администрации </w:t>
      </w:r>
      <w:r>
        <w:rPr>
          <w:sz w:val="28"/>
          <w:szCs w:val="28"/>
        </w:rPr>
        <w:t>сельсовета</w:t>
      </w:r>
      <w:r w:rsidRPr="009D3927">
        <w:rPr>
          <w:sz w:val="28"/>
          <w:szCs w:val="28"/>
        </w:rPr>
        <w:t xml:space="preserve"> производится на основании распоряжения Главы администрации </w:t>
      </w:r>
      <w:r>
        <w:rPr>
          <w:sz w:val="28"/>
          <w:szCs w:val="28"/>
        </w:rPr>
        <w:t>сельсовета</w:t>
      </w:r>
      <w:r w:rsidRPr="009D3927">
        <w:rPr>
          <w:sz w:val="28"/>
          <w:szCs w:val="28"/>
        </w:rPr>
        <w:t xml:space="preserve">, по письменному заявлению работника администрации </w:t>
      </w:r>
      <w:r>
        <w:rPr>
          <w:sz w:val="28"/>
          <w:szCs w:val="28"/>
        </w:rPr>
        <w:t>сельсовета</w:t>
      </w:r>
      <w:r w:rsidRPr="009D3927">
        <w:rPr>
          <w:sz w:val="28"/>
          <w:szCs w:val="28"/>
        </w:rPr>
        <w:t xml:space="preserve">. </w:t>
      </w: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275B39" w:rsidRDefault="00275B3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275B39" w:rsidRDefault="00275B39" w:rsidP="00275B39">
      <w:pPr>
        <w:pStyle w:val="ConsPlusNormal"/>
        <w:widowControl/>
        <w:tabs>
          <w:tab w:val="left" w:pos="-180"/>
          <w:tab w:val="left" w:pos="0"/>
        </w:tabs>
        <w:ind w:firstLine="0"/>
        <w:outlineLvl w:val="1"/>
        <w:rPr>
          <w:sz w:val="28"/>
          <w:szCs w:val="28"/>
        </w:rPr>
      </w:pPr>
    </w:p>
    <w:p w:rsidR="00275B39" w:rsidRDefault="00275B39" w:rsidP="00275B39">
      <w:pPr>
        <w:pStyle w:val="ConsPlusNormal"/>
        <w:widowControl/>
        <w:tabs>
          <w:tab w:val="left" w:pos="-180"/>
          <w:tab w:val="left" w:pos="0"/>
        </w:tabs>
        <w:ind w:firstLine="0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right"/>
        <w:tblLook w:val="01E0"/>
      </w:tblPr>
      <w:tblGrid>
        <w:gridCol w:w="3366"/>
      </w:tblGrid>
      <w:tr w:rsidR="003101D9" w:rsidRPr="00E133BE">
        <w:trPr>
          <w:jc w:val="right"/>
        </w:trPr>
        <w:tc>
          <w:tcPr>
            <w:tcW w:w="3366" w:type="dxa"/>
            <w:shd w:val="clear" w:color="auto" w:fill="auto"/>
          </w:tcPr>
          <w:p w:rsidR="009246AD" w:rsidRDefault="009246AD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</w:p>
          <w:p w:rsidR="009246AD" w:rsidRDefault="009246AD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</w:p>
          <w:p w:rsidR="003101D9" w:rsidRPr="00E133BE" w:rsidRDefault="003101D9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  <w:r w:rsidRPr="00E133BE">
              <w:t>Приложение 1</w:t>
            </w:r>
          </w:p>
          <w:p w:rsidR="003101D9" w:rsidRPr="00E133BE" w:rsidRDefault="003101D9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  <w:r w:rsidRPr="00E133BE">
              <w:t>к  Положению об оплате труда работников                                                              администрации сельсовета</w:t>
            </w:r>
          </w:p>
        </w:tc>
      </w:tr>
    </w:tbl>
    <w:p w:rsidR="003101D9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</w:t>
      </w:r>
      <w:r>
        <w:rPr>
          <w:rFonts w:cs="Courier New"/>
          <w:sz w:val="28"/>
          <w:szCs w:val="28"/>
        </w:rPr>
        <w:t xml:space="preserve">                              </w:t>
      </w:r>
    </w:p>
    <w:p w:rsidR="003101D9" w:rsidRPr="009F69A6" w:rsidRDefault="003101D9" w:rsidP="003101D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УТВЕРЖДАЮ:</w:t>
      </w:r>
    </w:p>
    <w:p w:rsidR="003101D9" w:rsidRPr="009F69A6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                                  </w:t>
      </w:r>
    </w:p>
    <w:p w:rsidR="003101D9" w:rsidRPr="009F69A6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  </w:t>
      </w:r>
      <w:r>
        <w:rPr>
          <w:rFonts w:cs="Courier New"/>
          <w:sz w:val="28"/>
          <w:szCs w:val="28"/>
        </w:rPr>
        <w:t xml:space="preserve">                               Глава администрации сельсовета</w:t>
      </w:r>
    </w:p>
    <w:p w:rsidR="003101D9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  </w:t>
      </w:r>
      <w:r>
        <w:rPr>
          <w:rFonts w:cs="Courier New"/>
          <w:sz w:val="28"/>
          <w:szCs w:val="28"/>
        </w:rPr>
        <w:t xml:space="preserve">                               ____________ _______________</w:t>
      </w:r>
    </w:p>
    <w:p w:rsidR="003101D9" w:rsidRDefault="003101D9" w:rsidP="003101D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«____»________20___г.</w:t>
      </w:r>
    </w:p>
    <w:p w:rsidR="003101D9" w:rsidRDefault="003101D9" w:rsidP="003101D9">
      <w:pPr>
        <w:jc w:val="right"/>
        <w:rPr>
          <w:rFonts w:cs="Courier New"/>
          <w:sz w:val="28"/>
          <w:szCs w:val="28"/>
        </w:rPr>
      </w:pPr>
    </w:p>
    <w:p w:rsidR="003101D9" w:rsidRDefault="003101D9" w:rsidP="003101D9">
      <w:pPr>
        <w:jc w:val="right"/>
        <w:rPr>
          <w:rFonts w:cs="Courier New"/>
          <w:sz w:val="28"/>
          <w:szCs w:val="28"/>
        </w:rPr>
      </w:pPr>
    </w:p>
    <w:p w:rsidR="003101D9" w:rsidRPr="009F69A6" w:rsidRDefault="003101D9" w:rsidP="003101D9">
      <w:pPr>
        <w:jc w:val="right"/>
        <w:rPr>
          <w:sz w:val="28"/>
          <w:szCs w:val="28"/>
        </w:rPr>
      </w:pPr>
    </w:p>
    <w:p w:rsidR="003101D9" w:rsidRPr="009F69A6" w:rsidRDefault="003101D9" w:rsidP="003101D9">
      <w:pPr>
        <w:jc w:val="center"/>
        <w:rPr>
          <w:sz w:val="28"/>
          <w:szCs w:val="28"/>
        </w:rPr>
      </w:pPr>
      <w:r w:rsidRPr="009F69A6">
        <w:rPr>
          <w:sz w:val="28"/>
          <w:szCs w:val="28"/>
        </w:rPr>
        <w:t>Примерная форма оценочного листа</w:t>
      </w:r>
    </w:p>
    <w:p w:rsidR="003101D9" w:rsidRPr="009F69A6" w:rsidRDefault="003101D9" w:rsidP="003101D9">
      <w:pPr>
        <w:jc w:val="center"/>
        <w:rPr>
          <w:sz w:val="28"/>
          <w:szCs w:val="28"/>
        </w:rPr>
      </w:pPr>
    </w:p>
    <w:p w:rsidR="003101D9" w:rsidRDefault="003101D9" w:rsidP="003101D9">
      <w:pPr>
        <w:jc w:val="center"/>
        <w:rPr>
          <w:sz w:val="28"/>
          <w:szCs w:val="28"/>
        </w:rPr>
      </w:pPr>
      <w:r w:rsidRPr="009F69A6">
        <w:rPr>
          <w:sz w:val="28"/>
          <w:szCs w:val="28"/>
        </w:rPr>
        <w:t>________________________ за месяц (квартал) ____ года</w:t>
      </w:r>
    </w:p>
    <w:p w:rsidR="00B906A2" w:rsidRPr="009F69A6" w:rsidRDefault="00B906A2" w:rsidP="003101D9">
      <w:pPr>
        <w:jc w:val="center"/>
        <w:rPr>
          <w:sz w:val="28"/>
          <w:szCs w:val="28"/>
        </w:rPr>
      </w:pPr>
    </w:p>
    <w:p w:rsidR="00B906A2" w:rsidRDefault="00B906A2" w:rsidP="003101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3101D9" w:rsidRPr="00B906A2" w:rsidRDefault="003101D9" w:rsidP="00B906A2">
      <w:pPr>
        <w:jc w:val="center"/>
        <w:rPr>
          <w:sz w:val="24"/>
          <w:szCs w:val="24"/>
        </w:rPr>
      </w:pPr>
      <w:r w:rsidRPr="00B906A2">
        <w:rPr>
          <w:sz w:val="24"/>
          <w:szCs w:val="24"/>
        </w:rPr>
        <w:t>(должность)</w:t>
      </w:r>
      <w:r w:rsidR="00B906A2">
        <w:rPr>
          <w:sz w:val="24"/>
          <w:szCs w:val="24"/>
        </w:rPr>
        <w:t xml:space="preserve"> </w:t>
      </w:r>
      <w:r w:rsidRPr="00B906A2">
        <w:rPr>
          <w:sz w:val="24"/>
          <w:szCs w:val="24"/>
        </w:rPr>
        <w:t>фамилия, инициалы работника, осуществляющего оценку</w:t>
      </w:r>
    </w:p>
    <w:p w:rsidR="003101D9" w:rsidRPr="00B906A2" w:rsidRDefault="003101D9" w:rsidP="003101D9">
      <w:pPr>
        <w:jc w:val="center"/>
        <w:rPr>
          <w:sz w:val="24"/>
          <w:szCs w:val="24"/>
        </w:rPr>
      </w:pPr>
      <w:r w:rsidRPr="00B906A2">
        <w:rPr>
          <w:sz w:val="24"/>
          <w:szCs w:val="24"/>
        </w:rPr>
        <w:t>результативности и качества труда работников администрации сельсовета)</w:t>
      </w:r>
    </w:p>
    <w:p w:rsidR="003101D9" w:rsidRPr="00B906A2" w:rsidRDefault="003101D9" w:rsidP="003101D9">
      <w:pPr>
        <w:ind w:firstLine="540"/>
        <w:jc w:val="both"/>
        <w:rPr>
          <w:sz w:val="24"/>
          <w:szCs w:val="24"/>
        </w:rPr>
      </w:pPr>
    </w:p>
    <w:tbl>
      <w:tblPr>
        <w:tblW w:w="99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62"/>
        <w:gridCol w:w="2340"/>
        <w:gridCol w:w="2055"/>
        <w:gridCol w:w="2160"/>
      </w:tblGrid>
      <w:tr w:rsidR="003101D9" w:rsidRPr="00E133BE">
        <w:trPr>
          <w:trHeight w:val="1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</w:t>
            </w:r>
            <w:r w:rsidRPr="00E133BE">
              <w:rPr>
                <w:sz w:val="24"/>
                <w:szCs w:val="24"/>
              </w:rPr>
              <w:t xml:space="preserve">N </w:t>
            </w:r>
            <w:r w:rsidRPr="00E133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E133BE" w:rsidP="00E133BE">
            <w:pPr>
              <w:ind w:right="345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Фамилия, </w:t>
            </w:r>
            <w:r w:rsidR="003101D9" w:rsidRPr="00E133BE">
              <w:rPr>
                <w:rFonts w:cs="Courier New"/>
                <w:sz w:val="24"/>
                <w:szCs w:val="24"/>
              </w:rPr>
              <w:t>иници</w:t>
            </w:r>
            <w:r>
              <w:rPr>
                <w:rFonts w:cs="Courier New"/>
                <w:sz w:val="24"/>
                <w:szCs w:val="24"/>
              </w:rPr>
              <w:t xml:space="preserve">алы,  </w:t>
            </w:r>
            <w:r>
              <w:rPr>
                <w:rFonts w:cs="Courier New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cs="Courier New"/>
                <w:sz w:val="24"/>
                <w:szCs w:val="24"/>
              </w:rPr>
              <w:br/>
              <w:t xml:space="preserve">должностей </w:t>
            </w:r>
            <w:r w:rsidR="003101D9" w:rsidRPr="00E133BE">
              <w:rPr>
                <w:rFonts w:cs="Courier New"/>
                <w:sz w:val="24"/>
                <w:szCs w:val="24"/>
              </w:rPr>
              <w:t xml:space="preserve">работников </w:t>
            </w:r>
            <w:r w:rsidR="003101D9"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сельсовета, в     </w:t>
            </w:r>
            <w:r w:rsidR="003101D9" w:rsidRPr="00E133BE">
              <w:rPr>
                <w:rFonts w:cs="Courier New"/>
                <w:sz w:val="24"/>
                <w:szCs w:val="24"/>
              </w:rPr>
              <w:br/>
            </w:r>
            <w:r w:rsidR="00B906A2">
              <w:rPr>
                <w:rFonts w:cs="Courier New"/>
                <w:sz w:val="24"/>
                <w:szCs w:val="24"/>
              </w:rPr>
              <w:t>о</w:t>
            </w:r>
            <w:r w:rsidR="003101D9" w:rsidRPr="00E133BE">
              <w:rPr>
                <w:rFonts w:cs="Courier New"/>
                <w:sz w:val="24"/>
                <w:szCs w:val="24"/>
              </w:rPr>
              <w:t xml:space="preserve">тношении которых   </w:t>
            </w:r>
            <w:r w:rsidR="003101D9" w:rsidRPr="00E133BE">
              <w:rPr>
                <w:rFonts w:cs="Courier New"/>
                <w:sz w:val="24"/>
                <w:szCs w:val="24"/>
              </w:rPr>
              <w:br/>
              <w:t xml:space="preserve">осуществляется оценка их результативности и качества труда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ind w:right="-75"/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Критерии оценки </w:t>
            </w:r>
            <w:r w:rsidRPr="00E133BE">
              <w:rPr>
                <w:rFonts w:cs="Courier New"/>
                <w:sz w:val="24"/>
                <w:szCs w:val="24"/>
              </w:rPr>
              <w:br/>
              <w:t>результативности</w:t>
            </w:r>
            <w:r w:rsidRPr="00E133BE">
              <w:rPr>
                <w:rFonts w:cs="Courier New"/>
                <w:sz w:val="24"/>
                <w:szCs w:val="24"/>
              </w:rPr>
              <w:br/>
              <w:t>и качества труда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работников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Количество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баллов по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результатам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оценки   </w:t>
            </w:r>
            <w:r w:rsidRPr="00E133BE">
              <w:rPr>
                <w:rFonts w:cs="Courier New"/>
                <w:sz w:val="24"/>
                <w:szCs w:val="24"/>
              </w:rPr>
              <w:br/>
              <w:t>деятельности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 работников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ind w:left="-15" w:firstLine="15"/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Роспись  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работников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сельсовета, в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отношении 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которых  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осуществляется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оценка     </w:t>
            </w:r>
            <w:r w:rsidRPr="00E133BE">
              <w:rPr>
                <w:rFonts w:cs="Courier New"/>
                <w:sz w:val="24"/>
                <w:szCs w:val="24"/>
              </w:rPr>
              <w:br/>
            </w:r>
            <w:r w:rsidR="00B906A2">
              <w:rPr>
                <w:rFonts w:cs="Courier New"/>
                <w:sz w:val="24"/>
                <w:szCs w:val="24"/>
              </w:rPr>
              <w:t>результативнос</w:t>
            </w:r>
            <w:r w:rsidRPr="00E133BE">
              <w:rPr>
                <w:rFonts w:cs="Courier New"/>
                <w:sz w:val="24"/>
                <w:szCs w:val="24"/>
              </w:rPr>
              <w:t>ти качества труда</w:t>
            </w:r>
          </w:p>
        </w:tc>
      </w:tr>
      <w:tr w:rsidR="003101D9" w:rsidRPr="00E133B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E133BE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     2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  3        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  5        </w:t>
            </w:r>
          </w:p>
        </w:tc>
      </w:tr>
      <w:tr w:rsidR="003101D9" w:rsidRPr="00E133B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E133BE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</w:tr>
      <w:tr w:rsidR="003101D9" w:rsidRPr="00E133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E133BE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</w:tr>
    </w:tbl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rPr>
          <w:rFonts w:cs="Courier New"/>
          <w:sz w:val="28"/>
          <w:szCs w:val="28"/>
        </w:rPr>
      </w:pPr>
    </w:p>
    <w:p w:rsidR="003101D9" w:rsidRDefault="003101D9" w:rsidP="003101D9">
      <w:pPr>
        <w:rPr>
          <w:rFonts w:cs="Courier New"/>
          <w:sz w:val="28"/>
          <w:szCs w:val="28"/>
        </w:rPr>
      </w:pPr>
    </w:p>
    <w:p w:rsidR="003101D9" w:rsidRPr="009F69A6" w:rsidRDefault="003101D9" w:rsidP="003101D9">
      <w:pPr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>Должность                          _________________     __________________</w:t>
      </w:r>
    </w:p>
    <w:p w:rsidR="003101D9" w:rsidRPr="00C344F2" w:rsidRDefault="003101D9" w:rsidP="003101D9">
      <w:pPr>
        <w:rPr>
          <w:rFonts w:cs="Courier New"/>
        </w:rPr>
      </w:pPr>
      <w:r w:rsidRPr="009F69A6">
        <w:rPr>
          <w:rFonts w:cs="Courier New"/>
          <w:sz w:val="28"/>
          <w:szCs w:val="28"/>
        </w:rPr>
        <w:t xml:space="preserve">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9F69A6">
        <w:rPr>
          <w:rFonts w:cs="Courier New"/>
          <w:sz w:val="28"/>
          <w:szCs w:val="28"/>
        </w:rPr>
        <w:t xml:space="preserve">  </w:t>
      </w:r>
      <w:r w:rsidRPr="00C344F2">
        <w:rPr>
          <w:rFonts w:cs="Courier New"/>
        </w:rPr>
        <w:t xml:space="preserve">(подпись)              </w:t>
      </w:r>
      <w:r>
        <w:rPr>
          <w:rFonts w:cs="Courier New"/>
        </w:rPr>
        <w:t xml:space="preserve">                           </w:t>
      </w:r>
      <w:r w:rsidRPr="00C344F2">
        <w:rPr>
          <w:rFonts w:cs="Courier New"/>
        </w:rPr>
        <w:t xml:space="preserve"> (ФИО)</w:t>
      </w:r>
    </w:p>
    <w:p w:rsidR="007826D2" w:rsidRDefault="007826D2" w:rsidP="003101D9">
      <w:pPr>
        <w:ind w:firstLine="540"/>
        <w:jc w:val="center"/>
      </w:pPr>
    </w:p>
    <w:sectPr w:rsidR="007826D2" w:rsidSect="00D35F59">
      <w:headerReference w:type="even" r:id="rId11"/>
      <w:head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A3" w:rsidRDefault="00FC4CA3">
      <w:r>
        <w:separator/>
      </w:r>
    </w:p>
  </w:endnote>
  <w:endnote w:type="continuationSeparator" w:id="1">
    <w:p w:rsidR="00FC4CA3" w:rsidRDefault="00FC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A3" w:rsidRDefault="00FC4CA3">
      <w:r>
        <w:separator/>
      </w:r>
    </w:p>
  </w:footnote>
  <w:footnote w:type="continuationSeparator" w:id="1">
    <w:p w:rsidR="00FC4CA3" w:rsidRDefault="00FC4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C2" w:rsidRDefault="00DD7D5A" w:rsidP="00103E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46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6C2">
      <w:rPr>
        <w:rStyle w:val="a4"/>
        <w:noProof/>
      </w:rPr>
      <w:t>9</w:t>
    </w:r>
    <w:r>
      <w:rPr>
        <w:rStyle w:val="a4"/>
      </w:rPr>
      <w:fldChar w:fldCharType="end"/>
    </w:r>
  </w:p>
  <w:p w:rsidR="007846C2" w:rsidRDefault="007846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C2" w:rsidRPr="00F26029" w:rsidRDefault="00DD7D5A" w:rsidP="00103E88">
    <w:pPr>
      <w:pStyle w:val="a3"/>
      <w:framePr w:wrap="around" w:vAnchor="text" w:hAnchor="page" w:x="6382" w:y="73"/>
      <w:rPr>
        <w:rStyle w:val="a4"/>
        <w:sz w:val="28"/>
        <w:szCs w:val="28"/>
      </w:rPr>
    </w:pPr>
    <w:r w:rsidRPr="00F26029">
      <w:rPr>
        <w:rStyle w:val="a4"/>
        <w:sz w:val="28"/>
        <w:szCs w:val="28"/>
      </w:rPr>
      <w:fldChar w:fldCharType="begin"/>
    </w:r>
    <w:r w:rsidR="007846C2" w:rsidRPr="00F26029">
      <w:rPr>
        <w:rStyle w:val="a4"/>
        <w:sz w:val="28"/>
        <w:szCs w:val="28"/>
      </w:rPr>
      <w:instrText xml:space="preserve">PAGE  </w:instrText>
    </w:r>
    <w:r w:rsidRPr="00F26029">
      <w:rPr>
        <w:rStyle w:val="a4"/>
        <w:sz w:val="28"/>
        <w:szCs w:val="28"/>
      </w:rPr>
      <w:fldChar w:fldCharType="separate"/>
    </w:r>
    <w:r w:rsidR="00B11FC2">
      <w:rPr>
        <w:rStyle w:val="a4"/>
        <w:noProof/>
        <w:sz w:val="28"/>
        <w:szCs w:val="28"/>
      </w:rPr>
      <w:t>11</w:t>
    </w:r>
    <w:r w:rsidRPr="00F26029">
      <w:rPr>
        <w:rStyle w:val="a4"/>
        <w:sz w:val="28"/>
        <w:szCs w:val="28"/>
      </w:rPr>
      <w:fldChar w:fldCharType="end"/>
    </w:r>
  </w:p>
  <w:p w:rsidR="007846C2" w:rsidRDefault="007846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8A"/>
    <w:multiLevelType w:val="multilevel"/>
    <w:tmpl w:val="7124E16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567BD4"/>
    <w:multiLevelType w:val="hybridMultilevel"/>
    <w:tmpl w:val="4EE8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C88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17E"/>
    <w:multiLevelType w:val="multilevel"/>
    <w:tmpl w:val="C0E001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131E1378"/>
    <w:multiLevelType w:val="multilevel"/>
    <w:tmpl w:val="23F03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F3C66"/>
    <w:multiLevelType w:val="hybridMultilevel"/>
    <w:tmpl w:val="DAA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E9C"/>
    <w:multiLevelType w:val="multilevel"/>
    <w:tmpl w:val="BB24CC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6">
    <w:nsid w:val="24922977"/>
    <w:multiLevelType w:val="hybridMultilevel"/>
    <w:tmpl w:val="1D24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4505A"/>
    <w:multiLevelType w:val="multilevel"/>
    <w:tmpl w:val="BC86D7E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986DDD"/>
    <w:multiLevelType w:val="multilevel"/>
    <w:tmpl w:val="7124E16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06391D"/>
    <w:multiLevelType w:val="hybridMultilevel"/>
    <w:tmpl w:val="4FB42256"/>
    <w:lvl w:ilvl="0" w:tplc="909EA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0B2C4F"/>
    <w:multiLevelType w:val="multilevel"/>
    <w:tmpl w:val="B70A8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A653C"/>
    <w:multiLevelType w:val="hybridMultilevel"/>
    <w:tmpl w:val="8E8AD8AE"/>
    <w:lvl w:ilvl="0" w:tplc="49387D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F16C6"/>
    <w:multiLevelType w:val="multilevel"/>
    <w:tmpl w:val="D8E0AE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F23357A"/>
    <w:multiLevelType w:val="multilevel"/>
    <w:tmpl w:val="9B3614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>
    <w:nsid w:val="60781699"/>
    <w:multiLevelType w:val="hybridMultilevel"/>
    <w:tmpl w:val="99224416"/>
    <w:lvl w:ilvl="0" w:tplc="90F81A1A">
      <w:start w:val="1"/>
      <w:numFmt w:val="decimal"/>
      <w:lvlText w:val="%1."/>
      <w:lvlJc w:val="left"/>
      <w:pPr>
        <w:tabs>
          <w:tab w:val="num" w:pos="986"/>
        </w:tabs>
        <w:ind w:left="98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C6693"/>
    <w:multiLevelType w:val="multilevel"/>
    <w:tmpl w:val="C67E4E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b w:val="0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656"/>
    <w:rsid w:val="0000014B"/>
    <w:rsid w:val="000003F0"/>
    <w:rsid w:val="00000FA7"/>
    <w:rsid w:val="00031FAF"/>
    <w:rsid w:val="00044E53"/>
    <w:rsid w:val="00045484"/>
    <w:rsid w:val="000460CF"/>
    <w:rsid w:val="000A61BC"/>
    <w:rsid w:val="000D523E"/>
    <w:rsid w:val="00103E88"/>
    <w:rsid w:val="00172601"/>
    <w:rsid w:val="00183BB6"/>
    <w:rsid w:val="0019187C"/>
    <w:rsid w:val="00194C11"/>
    <w:rsid w:val="001A1688"/>
    <w:rsid w:val="001D606D"/>
    <w:rsid w:val="00231D72"/>
    <w:rsid w:val="00271534"/>
    <w:rsid w:val="00275B39"/>
    <w:rsid w:val="0029194E"/>
    <w:rsid w:val="002D4CDC"/>
    <w:rsid w:val="002E38E0"/>
    <w:rsid w:val="002F5605"/>
    <w:rsid w:val="003101D9"/>
    <w:rsid w:val="003178E7"/>
    <w:rsid w:val="0032276B"/>
    <w:rsid w:val="00335483"/>
    <w:rsid w:val="00363656"/>
    <w:rsid w:val="003648C6"/>
    <w:rsid w:val="00367666"/>
    <w:rsid w:val="00380BAD"/>
    <w:rsid w:val="0038610B"/>
    <w:rsid w:val="00386D17"/>
    <w:rsid w:val="003A2C04"/>
    <w:rsid w:val="003C5ACB"/>
    <w:rsid w:val="003D0458"/>
    <w:rsid w:val="003E7B5E"/>
    <w:rsid w:val="004109C3"/>
    <w:rsid w:val="00412D03"/>
    <w:rsid w:val="004332A7"/>
    <w:rsid w:val="00435691"/>
    <w:rsid w:val="00450BFE"/>
    <w:rsid w:val="00474D8B"/>
    <w:rsid w:val="004864A6"/>
    <w:rsid w:val="004C32E8"/>
    <w:rsid w:val="004C4AC1"/>
    <w:rsid w:val="004D480A"/>
    <w:rsid w:val="00507DA3"/>
    <w:rsid w:val="00526CE8"/>
    <w:rsid w:val="00527ACF"/>
    <w:rsid w:val="0054757B"/>
    <w:rsid w:val="00555BE3"/>
    <w:rsid w:val="005574AE"/>
    <w:rsid w:val="0056322B"/>
    <w:rsid w:val="005654E6"/>
    <w:rsid w:val="005D7F21"/>
    <w:rsid w:val="005E7EE0"/>
    <w:rsid w:val="00605520"/>
    <w:rsid w:val="006404F8"/>
    <w:rsid w:val="006527E7"/>
    <w:rsid w:val="00663F99"/>
    <w:rsid w:val="00674554"/>
    <w:rsid w:val="006907BC"/>
    <w:rsid w:val="00695732"/>
    <w:rsid w:val="006D48C6"/>
    <w:rsid w:val="006D51D4"/>
    <w:rsid w:val="006E2942"/>
    <w:rsid w:val="006F40B5"/>
    <w:rsid w:val="00713518"/>
    <w:rsid w:val="00741DDF"/>
    <w:rsid w:val="007648F6"/>
    <w:rsid w:val="007826D2"/>
    <w:rsid w:val="007846C2"/>
    <w:rsid w:val="007A7195"/>
    <w:rsid w:val="007C36E6"/>
    <w:rsid w:val="007F1AC5"/>
    <w:rsid w:val="00831E8B"/>
    <w:rsid w:val="008506AB"/>
    <w:rsid w:val="008923F3"/>
    <w:rsid w:val="008A3CE7"/>
    <w:rsid w:val="008C1032"/>
    <w:rsid w:val="009209E3"/>
    <w:rsid w:val="00921CD9"/>
    <w:rsid w:val="009246AD"/>
    <w:rsid w:val="009317F9"/>
    <w:rsid w:val="00934E0D"/>
    <w:rsid w:val="009703FF"/>
    <w:rsid w:val="0097126B"/>
    <w:rsid w:val="009B1B51"/>
    <w:rsid w:val="009B2464"/>
    <w:rsid w:val="009C73DC"/>
    <w:rsid w:val="00A160D5"/>
    <w:rsid w:val="00A358D1"/>
    <w:rsid w:val="00A4547D"/>
    <w:rsid w:val="00A719A3"/>
    <w:rsid w:val="00AA3DA0"/>
    <w:rsid w:val="00AC0F5C"/>
    <w:rsid w:val="00AD0847"/>
    <w:rsid w:val="00AE144F"/>
    <w:rsid w:val="00B11FC2"/>
    <w:rsid w:val="00B51992"/>
    <w:rsid w:val="00B75CA3"/>
    <w:rsid w:val="00B770B8"/>
    <w:rsid w:val="00B8312A"/>
    <w:rsid w:val="00B906A2"/>
    <w:rsid w:val="00BB34E0"/>
    <w:rsid w:val="00BC4139"/>
    <w:rsid w:val="00BD1482"/>
    <w:rsid w:val="00C3238D"/>
    <w:rsid w:val="00C36D1C"/>
    <w:rsid w:val="00C97F0C"/>
    <w:rsid w:val="00CB2E57"/>
    <w:rsid w:val="00CD0BFF"/>
    <w:rsid w:val="00CF1B22"/>
    <w:rsid w:val="00CF3510"/>
    <w:rsid w:val="00CF377F"/>
    <w:rsid w:val="00D0259E"/>
    <w:rsid w:val="00D12D19"/>
    <w:rsid w:val="00D23CDD"/>
    <w:rsid w:val="00D35F59"/>
    <w:rsid w:val="00D453C2"/>
    <w:rsid w:val="00D46029"/>
    <w:rsid w:val="00D644E5"/>
    <w:rsid w:val="00D66C5D"/>
    <w:rsid w:val="00D73B26"/>
    <w:rsid w:val="00DA59AE"/>
    <w:rsid w:val="00DD7D5A"/>
    <w:rsid w:val="00E10044"/>
    <w:rsid w:val="00E133BE"/>
    <w:rsid w:val="00E22EA0"/>
    <w:rsid w:val="00E27F02"/>
    <w:rsid w:val="00E86E46"/>
    <w:rsid w:val="00F01EAF"/>
    <w:rsid w:val="00F40005"/>
    <w:rsid w:val="00F578FC"/>
    <w:rsid w:val="00F61922"/>
    <w:rsid w:val="00FB74DA"/>
    <w:rsid w:val="00FC2141"/>
    <w:rsid w:val="00FC4406"/>
    <w:rsid w:val="00FC4CA3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rsid w:val="0036365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rsid w:val="0036365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4">
    <w:name w:val="page number"/>
    <w:basedOn w:val="a0"/>
    <w:rsid w:val="00363656"/>
  </w:style>
  <w:style w:type="paragraph" w:customStyle="1" w:styleId="ConsPlusNonformat">
    <w:name w:val="ConsPlusNonformat"/>
    <w:rsid w:val="0052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26C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C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table" w:styleId="a5">
    <w:name w:val="Table Grid"/>
    <w:basedOn w:val="a1"/>
    <w:rsid w:val="0052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8610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8610B"/>
    <w:rPr>
      <w:rFonts w:ascii="Tahoma" w:hAnsi="Tahoma" w:cs="Tahoma"/>
      <w:sz w:val="16"/>
      <w:szCs w:val="16"/>
    </w:rPr>
  </w:style>
  <w:style w:type="character" w:styleId="a8">
    <w:name w:val="Hyperlink"/>
    <w:rsid w:val="003101D9"/>
    <w:rPr>
      <w:color w:val="000080"/>
      <w:u w:val="single"/>
    </w:rPr>
  </w:style>
  <w:style w:type="paragraph" w:customStyle="1" w:styleId="ConsPlusTitle">
    <w:name w:val="ConsPlusTitle"/>
    <w:rsid w:val="003101D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a9">
    <w:name w:val="Основной текст_"/>
    <w:basedOn w:val="a0"/>
    <w:link w:val="10"/>
    <w:rsid w:val="00CD0BFF"/>
    <w:rPr>
      <w:spacing w:val="4"/>
      <w:shd w:val="clear" w:color="auto" w:fill="FFFFFF"/>
    </w:rPr>
  </w:style>
  <w:style w:type="paragraph" w:customStyle="1" w:styleId="10">
    <w:name w:val="Основной текст1"/>
    <w:basedOn w:val="a"/>
    <w:link w:val="a9"/>
    <w:rsid w:val="00CD0BFF"/>
    <w:pPr>
      <w:shd w:val="clear" w:color="auto" w:fill="FFFFFF"/>
      <w:autoSpaceDE/>
      <w:autoSpaceDN/>
      <w:adjustRightInd/>
      <w:spacing w:before="360" w:after="720" w:line="0" w:lineRule="atLeast"/>
    </w:pPr>
    <w:rPr>
      <w:spacing w:val="4"/>
    </w:rPr>
  </w:style>
  <w:style w:type="paragraph" w:styleId="aa">
    <w:name w:val="List Paragraph"/>
    <w:basedOn w:val="a"/>
    <w:uiPriority w:val="34"/>
    <w:qFormat/>
    <w:rsid w:val="003C5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97;&#1103;&#1103;%20&#1087;&#1072;&#1087;&#1082;&#1072;\&#1042;&#1077;&#1088;&#1086;&#1085;&#1080;&#1082;&#1072;\&#1052;.&#1061;\&#1085;&#1072;%20&#1089;&#1086;&#1075;&#1083;&#1072;&#1089;&#1086;&#1074;&#1072;&#1085;&#1080;&#1077;\&#1087;&#1086;&#1089;&#1090;&#1072;&#1085;&#1086;&#1074;&#1083;&#1077;&#1085;&#1080;&#1077;%20&#1086;&#1073;%20&#1091;&#1090;&#1074;.%20&#1087;&#1086;&#1083;&#1086;&#1078;&#1077;&#1085;&#1080;&#1103;%20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755840EA95B9B87EFE11FE2FEDC23FD749BEE02AC0B23BB82098C06455167AB5BFB991E00CB35V5l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ГФУ</Company>
  <LinksUpToDate>false</LinksUpToDate>
  <CharactersWithSpaces>26983</CharactersWithSpaces>
  <SharedDoc>false</SharedDoc>
  <HLinks>
    <vt:vector size="12" baseType="variant"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consultantplus://offline/ref=20A755840EA95B9B87EFE11FE2FEDC23FD749BEE02AC0B23BB82098C06455167AB5BFB991E00CB35V5lEC</vt:lpwstr>
      </vt:variant>
      <vt:variant>
        <vt:lpwstr/>
      </vt:variant>
      <vt:variant>
        <vt:i4>590956</vt:i4>
      </vt:variant>
      <vt:variant>
        <vt:i4>0</vt:i4>
      </vt:variant>
      <vt:variant>
        <vt:i4>0</vt:i4>
      </vt:variant>
      <vt:variant>
        <vt:i4>5</vt:i4>
      </vt:variant>
      <vt:variant>
        <vt:lpwstr>D:\Общяя папка\Вероника\М.Х\на согласование\постановление об утв. положения 1.docx</vt:lpwstr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ОАБП</dc:creator>
  <cp:lastModifiedBy>User</cp:lastModifiedBy>
  <cp:revision>12</cp:revision>
  <cp:lastPrinted>2020-04-30T01:31:00Z</cp:lastPrinted>
  <dcterms:created xsi:type="dcterms:W3CDTF">2020-04-30T01:33:00Z</dcterms:created>
  <dcterms:modified xsi:type="dcterms:W3CDTF">2020-10-02T03:11:00Z</dcterms:modified>
</cp:coreProperties>
</file>