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5EAF">
        <w:rPr>
          <w:rFonts w:ascii="Times New Roman" w:hAnsi="Times New Roman" w:cs="Times New Roman"/>
          <w:b/>
          <w:sz w:val="24"/>
          <w:szCs w:val="24"/>
        </w:rPr>
        <w:t>2</w:t>
      </w:r>
      <w:r w:rsidR="000C1911">
        <w:rPr>
          <w:rFonts w:ascii="Times New Roman" w:hAnsi="Times New Roman" w:cs="Times New Roman"/>
          <w:b/>
          <w:sz w:val="24"/>
          <w:szCs w:val="24"/>
        </w:rPr>
        <w:t>3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C1911">
        <w:rPr>
          <w:rFonts w:ascii="Times New Roman" w:hAnsi="Times New Roman" w:cs="Times New Roman"/>
          <w:b/>
          <w:sz w:val="24"/>
          <w:szCs w:val="24"/>
        </w:rPr>
        <w:t>25</w:t>
      </w:r>
      <w:r w:rsidR="00406A00">
        <w:rPr>
          <w:rFonts w:ascii="Times New Roman" w:hAnsi="Times New Roman" w:cs="Times New Roman"/>
          <w:b/>
          <w:sz w:val="24"/>
          <w:szCs w:val="24"/>
        </w:rPr>
        <w:t>.</w:t>
      </w:r>
      <w:r w:rsidR="00CA4E99">
        <w:rPr>
          <w:rFonts w:ascii="Times New Roman" w:hAnsi="Times New Roman" w:cs="Times New Roman"/>
          <w:b/>
          <w:sz w:val="24"/>
          <w:szCs w:val="24"/>
        </w:rPr>
        <w:t>10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Pr="000C1911" w:rsidRDefault="000710DA" w:rsidP="000C1911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ОФИЦИАЛЬНАЯ  ИНФОРМАЦИЯ</w:t>
      </w:r>
    </w:p>
    <w:p w:rsidR="000C1911" w:rsidRPr="000C1911" w:rsidRDefault="000C1911" w:rsidP="000C1911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РЕШЕНИЕ</w:t>
      </w:r>
    </w:p>
    <w:p w:rsidR="000C1911" w:rsidRPr="000C1911" w:rsidRDefault="000C1911" w:rsidP="000C1911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25.10.2019                           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  с.  Алексеевка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ab/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ab/>
        <w:t xml:space="preserve">                         № 45-21р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О внесении изменений и дополнений в Решение от 23.11.2018 № 34-36р  «О налоге на имущество физических лиц на территории МО Алексеевский сельсовет».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В целях приведения Решения Алексеевского сельского Совета депутатов от 23.11.2018 № 34-36 р «О налоге на имущество физических лиц на территории МО Алексеевский сельсовет» в соответствие с требованиями Налогового законодательства РФ, руководствуясь Уставом Алексеевского сельсовета Курагинского района, сельский Совет депутатов РЕШИЛ: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 Внести в Решение Алексеевского сельского Совета депутатов от 23.11.2018 г № 34-36р «О налоге на имущество физических лиц на территории МО Алексеевский сельсовет», в редакции Решения (от 28.12.2018 г № 36-39р, от 26.04.2019 № 39-6р), следующие изменения и дополнения: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1.1. строку 9 таблицы пункта 2 дополнить словами: «,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РФ.»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1.2.  дополнить пунктом 6 следующего содержания: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«6. В отношении налоговых периодов по налогу, истекших до 1 января 2019 года, применяются положения решения Алексеевского сельского Совета депутатов от 21.11.2014 № 45-125р «Об установлении на территории Муниципального образования Алексеевский сельсовет Налога на имущество физических лиц», действующего до дня вступления в силу настоящего решения.».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2. Налоговые ставки устанавливаются в следующих размерах от кадастровой стоимости объектов налогообложения: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7037"/>
        <w:gridCol w:w="1771"/>
      </w:tblGrid>
      <w:tr w:rsidR="000C1911" w:rsidRPr="000C1911" w:rsidTr="001B15B7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№</w:t>
            </w:r>
          </w:p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п/п</w:t>
            </w:r>
          </w:p>
        </w:tc>
        <w:tc>
          <w:tcPr>
            <w:tcW w:w="7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Объект налогообложения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Налоговая ставка (в процентах)</w:t>
            </w:r>
          </w:p>
        </w:tc>
      </w:tr>
      <w:tr w:rsidR="000C1911" w:rsidRPr="000C1911" w:rsidTr="001B15B7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жилой дом (часть жилого дома);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0,1</w:t>
            </w:r>
          </w:p>
        </w:tc>
      </w:tr>
      <w:tr w:rsidR="000C1911" w:rsidRPr="000C1911" w:rsidTr="001B15B7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квартира (часть квартиры);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0,1</w:t>
            </w:r>
          </w:p>
        </w:tc>
      </w:tr>
      <w:tr w:rsidR="000C1911" w:rsidRPr="000C1911" w:rsidTr="001B15B7">
        <w:trPr>
          <w:trHeight w:val="3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комната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0,1</w:t>
            </w:r>
          </w:p>
        </w:tc>
      </w:tr>
      <w:tr w:rsidR="000C1911" w:rsidRPr="000C1911" w:rsidTr="001B15B7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0,1</w:t>
            </w:r>
          </w:p>
        </w:tc>
      </w:tr>
      <w:tr w:rsidR="000C1911" w:rsidRPr="000C1911" w:rsidTr="001B15B7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0,1</w:t>
            </w:r>
          </w:p>
        </w:tc>
      </w:tr>
      <w:tr w:rsidR="000C1911" w:rsidRPr="000C1911" w:rsidTr="001B15B7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гараж, машино-место,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0,1</w:t>
            </w:r>
          </w:p>
        </w:tc>
      </w:tr>
      <w:tr w:rsidR="000C1911" w:rsidRPr="000C1911" w:rsidTr="001B15B7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</w:t>
            </w: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участке, предоставленного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0,1</w:t>
            </w:r>
          </w:p>
        </w:tc>
      </w:tr>
      <w:tr w:rsidR="000C1911" w:rsidRPr="000C1911" w:rsidTr="001B15B7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объект налогообложения, кадастровая стоимость которого превышает 300 миллионов рублей,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</w:t>
            </w:r>
          </w:p>
        </w:tc>
      </w:tr>
      <w:tr w:rsidR="000C1911" w:rsidRPr="000C1911" w:rsidTr="001B15B7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прочие объекты налогообложения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911" w:rsidRPr="000C1911" w:rsidRDefault="000C1911" w:rsidP="000C191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C191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0,5</w:t>
            </w:r>
          </w:p>
        </w:tc>
      </w:tr>
    </w:tbl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применения для налоговых льгот.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Налоговая льгота предоставляется в отношении следующих видов объектов налогообложения: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квартира, часть квартира или комната;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жилой дом или часть жилого дома;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помещение или сооружение, указанные в подпункте 14 пункта 1 ст.407 Налогового кодекса;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хозяйственное строение или сооружение, указанные в подпункте 15 пункта 1 ст.407 Налогового кодекса;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гараж или машино-место.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 Контроль за исполнением настоящего Решения возложить на постоянную комиссию по экономической политики и финансам (Кривовяз).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4. Решение вступает в силу по истечении одного месяца со дня его опубликования  в газете «Алексеевские вести» и распространяет свое действие на правоотношения, возникшие с 01 января 2019 года.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5. Опубликовать решение в газете «Алексеевские вести» и на  «Официальном интернет-сайте администрации Алексеевского сельсовета» (Alekseevka.bdu.su).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6. В отношении налоговых периодов по налогу, истекших до 1 января 2019 года, применяются положения решения Алексеевского сельского Совета депутатов от 21.11.2014 № 45-125р «Об установлении на территории Муниципального образования Алексеевский сельсовет Налога на имущество физических лиц», действующего до дня вступления в силу настоящего решения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Председатель                                          Глава сельсовета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Совета депутатов                                                          М.В. Романченко</w:t>
      </w:r>
    </w:p>
    <w:p w:rsid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А.С. Лазарев</w:t>
      </w:r>
    </w:p>
    <w:p w:rsid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>Решение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>25.10.2019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                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с. Алексеевка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ab/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                    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>№ 45-22р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  О внесении изменений в Решение от 24.03.2017 № 18-57р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ab/>
        <w:t xml:space="preserve">Руководствуясь Федеральным законом Российской Федерации от 24.07.2007 N 209-ФЗ "О развитии малого и среднего предпринимательства в Российской Федерации" с внесенными изменениями от 03.07.2018 № 185-ФЗ, Федеральным законом Российской Федерации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lastRenderedPageBreak/>
        <w:t>предпринимательства, и о внесении изменений в отдельные законодательные акты Российской Федерации", Приказом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сведений",руководствуясь Уставом муниципального образования Алексеевский  сельсовет, сельский Совет депутатов РЕШИЛ: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1.Внести в Решение от 24.03.2017 № 18-57р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Алексеевского сельского Совета депутатов следующие изменения и дополнения: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. Приложение 1 к настоящему Решению изложить в новой редакции.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2. Контроль за исполнением настоящего Решения возложить на постоянную комиссию по экономической политики и финансам (Кривовяз). 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       3. Опубликовать решение в газете «Алексеевские вести» и на  «Официальном интернет-сайте администрации Алексеевского сельсовета» (Alekseevka.bdu.su).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      4. Настоящее решение вступает в силу со дня, следующего за днем его официального опубликования (обнародования).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       Председатель                                          Глава сельсовета                                                                   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Совета депутатов                                                          М.В. Романченко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А.С. Лазарев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                                           </w:t>
      </w:r>
      <w:r w:rsidRPr="000C1911">
        <w:rPr>
          <w:rFonts w:ascii="Times New Roman" w:hAnsi="Times New Roman" w:cs="Times New Roman"/>
          <w:spacing w:val="4"/>
          <w:sz w:val="21"/>
          <w:szCs w:val="21"/>
        </w:rPr>
        <w:tab/>
      </w:r>
    </w:p>
    <w:p w:rsidR="000C1911" w:rsidRPr="000C1911" w:rsidRDefault="000C1911" w:rsidP="000C1911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Приложение 1 к решению </w:t>
      </w:r>
    </w:p>
    <w:p w:rsidR="000C1911" w:rsidRPr="000C1911" w:rsidRDefault="000C1911" w:rsidP="000C1911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от 25.10.2019 № 45-22р</w:t>
      </w:r>
    </w:p>
    <w:p w:rsidR="000C1911" w:rsidRPr="000C1911" w:rsidRDefault="000C1911" w:rsidP="000C1911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( редакция решения от 24.03.2017 № 18-57р)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ПОРЯДОК</w:t>
      </w:r>
    </w:p>
    <w:p w:rsidR="000C1911" w:rsidRPr="000C1911" w:rsidRDefault="000C1911" w:rsidP="000C1911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передачи во владение и (или) пользование субъектам малого и среднего предпринимательства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 ОБЩИЕ ПОЛОЖЕНИЯ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1.1. Настоящий Порядок устанавливает правила формирования, ведения (в том числе ежегодного дополнения) и обязательного опубликования </w:t>
      </w:r>
      <w:hyperlink r:id="rId8" w:history="1">
        <w:r w:rsidRPr="000C1911">
          <w:rPr>
            <w:rFonts w:ascii="Times New Roman" w:hAnsi="Times New Roman" w:cs="Times New Roman"/>
            <w:spacing w:val="4"/>
            <w:sz w:val="21"/>
            <w:szCs w:val="21"/>
          </w:rPr>
          <w:t>перечня</w:t>
        </w:r>
      </w:hyperlink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0C1911">
          <w:rPr>
            <w:rFonts w:ascii="Times New Roman" w:hAnsi="Times New Roman" w:cs="Times New Roman"/>
            <w:spacing w:val="4"/>
            <w:sz w:val="21"/>
            <w:szCs w:val="21"/>
          </w:rPr>
          <w:t>частью 4 статьи 18</w:t>
        </w:r>
      </w:hyperlink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Федерального закона от 24.07.2007 № 209-ФЗ «О развитии малого и среднего предпринимательства в Российской Федерации» (далее - муниципальное имущество, Перечень),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bookmarkStart w:id="0" w:name="Par17"/>
      <w:bookmarkEnd w:id="0"/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1.2. В </w:t>
      </w:r>
      <w:hyperlink r:id="rId10" w:history="1">
        <w:r w:rsidRPr="000C1911">
          <w:rPr>
            <w:rFonts w:ascii="Times New Roman" w:hAnsi="Times New Roman" w:cs="Times New Roman"/>
            <w:spacing w:val="4"/>
            <w:sz w:val="21"/>
            <w:szCs w:val="21"/>
          </w:rPr>
          <w:t>перечень</w:t>
        </w:r>
      </w:hyperlink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вносятся сведения о муниципальном имуществе, соответствующем следующим критериям: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б) муниципальное имущество не ограничено в обороте;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в) муниципальное имущество не является объектом религиозного назначения;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г) муниципальное имущество не является объектом незавершенного строительства;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lastRenderedPageBreak/>
        <w:t>д) в отношении муниципального имущества не принято решение о предоставлении его иным лицам;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Курагинского района;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ж) муниципальное имущество не признано аварийным и подлежащим сносу или реконструкции.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1.3. Формирование перечня осуществляет администрация Алексеевского сельсовета.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1.4. Перечень формируется в соответствии с настоящим Порядком и утверждается решением Алексеевского сельского Совета депутатов с ежегодным его дополнением в соответствии с действующим законодательством.  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1.5. В Перечень вносятся изменения и дополнения путем включения муниципального имущества в Перечень, исключения муниципального имущества из Перечня, внесения изменений в сведения о муниципальном имуществе, содержащиеся в Перечне, в соответствии с настоящим Порядком.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1.6. </w:t>
      </w:r>
      <w:bookmarkStart w:id="1" w:name="Par25"/>
      <w:bookmarkEnd w:id="1"/>
      <w:r w:rsidRPr="000C1911">
        <w:rPr>
          <w:rFonts w:ascii="Times New Roman" w:hAnsi="Times New Roman" w:cs="Times New Roman"/>
          <w:spacing w:val="4"/>
          <w:sz w:val="21"/>
          <w:szCs w:val="21"/>
        </w:rPr>
        <w:t>Все изменения и дополнения к Перечню утверждаются решением Алексеевского сельского Совета депутатов.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1.7. Организационно-техническую работу по ведению Перечня, в том числе подготовку проектов решений об утверждении Перечня, о внесении изменений и дополнений в него, осуществляет администрация Алексеевского сельсовета.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1.8.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(перенайм), передача в субаренду, за исключением предоставления такого имущества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2. ПОРЯДОК ФОРМИРОВАНИЯ ПЕРЕЧНЯ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bookmarkStart w:id="2" w:name="Par0"/>
      <w:bookmarkEnd w:id="2"/>
      <w:r w:rsidRPr="000C1911">
        <w:rPr>
          <w:rFonts w:ascii="Times New Roman" w:hAnsi="Times New Roman" w:cs="Times New Roman"/>
          <w:spacing w:val="4"/>
          <w:sz w:val="21"/>
          <w:szCs w:val="21"/>
        </w:rPr>
        <w:t>2.1. Перечень формируется из муниципального имущества, входящего в состав Муниципальной казны муниципального образования Алексеевский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2.2. В Перечень может включаться следующее муниципальное имущество: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недвижимое имущество: здания, строения, сооружения, нежилые помещения, а также земельные участки, 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 –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движимое имущество: оборудование, машины, механизмы, установки, транспортные средства, инвентарь, инструмент, иное.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2.3. Муниципальное имущество включается в Перечень в случаях: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а) заключения договора аренды муниципального имущества с субъектами малого и среднего предпринимательства или организациями, образующим инфраструктуру поддержки субъектов малого и среднего предпринимательства, на объекты по различным основаниям ранее не вошедшим в Перечень;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б) принятия имущества в состав Муниципальной казны муниципального образования Алексеевский сельсовет, предназначенного для передачи его во владение и (или) в пользование субъектам малого и среднего предпринимательства или организациям, образующими инфраструктуру поддержки субъектов малого и среднего предпринимательства;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lastRenderedPageBreak/>
        <w:t xml:space="preserve">в)   предложения муниципальным унитарным предприятием или учреждением о включении в перечень муниципального имущества, которое закреплено за ними на праве хозяйственного ведения или оперативного управления при условии согласия местного самоуправления, уполномоченного на согласование сделки с соответствующим имуществом. 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2.4. Муниципальное имущество подлежит исключению из Перечня в случаях: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а) выявления несоответствия такого имущества условиям, указанным в </w:t>
      </w:r>
      <w:hyperlink w:anchor="Par0" w:history="1">
        <w:r w:rsidRPr="000C1911">
          <w:rPr>
            <w:rFonts w:ascii="Times New Roman" w:hAnsi="Times New Roman" w:cs="Times New Roman"/>
            <w:spacing w:val="4"/>
            <w:sz w:val="21"/>
            <w:szCs w:val="21"/>
          </w:rPr>
          <w:t>пункте 2.1</w:t>
        </w:r>
      </w:hyperlink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настоящего Порядка;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б)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в) невозможности использования имущества ввиду его неудовлетворительного технического состояния, представляющего угрозу жизни и здоровью людей;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г) невостребованности муниципального имуществ,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д) возникновение потребности в использовании муниципального имущества для осуществления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в соответствии с законодательством Российской Федерации (для муниципального имущества, свободного от прав третьих лиц);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е) выкуп имущества субъектом малого и среднего предпринимательства, арендующим данное имущество;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2.5. Перечень дополняется не реже одного раза в год, но не позднее 1 ноября текущего года.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 ПОРЯДОК ВЕДЕНИЯ ПЕРЕЧНЯ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3.1. Ведение Перечня осуществляется администрацией Алексеевского сельсовета в электронной форме (приложение).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3.2. Перечень должен содержать следующие сведения о включенном в него объекте имущества: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3.2.1.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размещения).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3.2.2. Вид объекта недвижимости и его части, для движимого имущества указывается "Движимое имущество".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3.2.3. Сведения о недвижимом имуществе или его части: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кадастровый номер объекта недвижимости;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номер части объекта недвижимости согласно сведениям государственного кадастра недвижимости;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основные характеристики объекта недвижимости (площадь объекта - для земельных участков, зданий, помещений; протяженность, объем, площадь - для сооружений);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наименование объекта недвижимости.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3.2.4. Сведения о движимом имуществе: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тип: оборудование, машины, механизмы, установки, транспортные средства, инвентарь, инструменты, иное;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государственный регистрационный знак (при наличии);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наименование объекта учета;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марка, модель;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год выпуска;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кадастровый номер объекта недвижимого имущества, в том числе земельного участка в (на) котором расположен объект.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3.2.5. Сведения о наличии объекта имущества в утвержденном Перечне либо в утвержденных изменениях, внесенных в Перечень.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3.2.6. Сведения о правовом акте, в соответствии с которым имущество включено в Перечень (изменены сведения об имуществе в Перечне):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lastRenderedPageBreak/>
        <w:t>- наименование органа, принявшего документ;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вид документа;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- реквизиты документа: дата, номер.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3.3. Решения о внесении изменений и дополнений в Перечень принимаются решением сельского Совета депутатов. 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3.4. Подготовка муниципальных правовых актов по внесению изменений и дополнений в Перечень осуществляется администрацией Рощинского сельсовета.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4. ПОРЯДОК ОБЯЗАТЕЛЬНОГО ОПУБЛИКОВАНИЯ ПЕРЕЧНЯ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4.1. Перечень объектов, изменения и дополнения к нему, подлежат: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а) обязательному опубликованию в газете «Алексеевские вести» - в течение 10 рабочих дней со дня утверждения;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б) размещению в информационно-телекоммуникационной сети Интернет на официальном сайте муниципального образования Алексеевский сельсовет – в течение 3 рабочих дней со дня утверждения.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>4.2. Администрация Алексеевского сельсовета представляет в уполномоченный орган субъекта Российской Федерации: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а) сведения об утвержденном Перечне муниципального имущества – в течение 10 рабочих дней со дня их утверждения;</w:t>
      </w:r>
    </w:p>
    <w:p w:rsidR="000C1911" w:rsidRP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C1911">
        <w:rPr>
          <w:rFonts w:ascii="Times New Roman" w:hAnsi="Times New Roman" w:cs="Times New Roman"/>
          <w:spacing w:val="4"/>
          <w:sz w:val="21"/>
          <w:szCs w:val="21"/>
        </w:rPr>
        <w:t xml:space="preserve"> б) сведения об изменениях, внесенных в Перечень муниципального имущества, в том числе о ежегодных дополнениях Перечня муниципальным имуществом – в течение 10 рабочих дней со дня их утверждения, но не позднее 5 ноября текущего года.</w:t>
      </w:r>
    </w:p>
    <w:p w:rsidR="000C1911" w:rsidRDefault="000C1911" w:rsidP="000C1911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РЕШЕНИЕ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25.10.2019                                     с.  Алексеевка</w:t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  <w:t xml:space="preserve">                         № 45-23р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Об утверждении Положения о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комиссии по соблюдению лицами,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замещающими муниципальные должности, требований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законодательства о противодействии коррупции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и урегулированию конфликта интересов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В соответствии с Федеральным законом от 25.12.2008 </w:t>
      </w:r>
      <w:hyperlink r:id="rId11" w:history="1">
        <w:r w:rsidRPr="007B540A">
          <w:rPr>
            <w:rFonts w:ascii="Times New Roman" w:hAnsi="Times New Roman" w:cs="Times New Roman"/>
            <w:spacing w:val="4"/>
            <w:sz w:val="21"/>
            <w:szCs w:val="21"/>
          </w:rPr>
          <w:t>№ 273-ФЗ</w:t>
        </w:r>
      </w:hyperlink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«О противодействии коррупции», руководствуясь Уставом Муниципального образования Алексеевский сельсовет. Алексеевский сельский Совет депутатов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РЕШИЛ: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       2. Признать утратившими силу Решения от 27.04.2017 № 19-59р « Об утверждении Положения о комиссии по соблюдению требований законодательства о противодействии коррупции при исполнении полномочий и урегулированию конфликта интересов в Алексеевском сельском Совете депутатов», Решения Алексеевского сельского Совета депутатов от 28.12.2017 № 28-86р, от 21.06.2018 № 29-14р.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        3.  Контроль за исполнением настоящего Решения возложить на постоянную комиссию по социальной политике (Сметанина).     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        4.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        5. Настоящее решение вступает в силу со дня, следующего за днем его официального опубликования (обнародования).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Председатель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         Совета депутатов                                                       Глава сельсовета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bCs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                  А.С.Лазарев                                                                М.В.Романченко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Приложение                                                                                                          </w:t>
      </w:r>
    </w:p>
    <w:p w:rsidR="007B540A" w:rsidRPr="007B540A" w:rsidRDefault="007B540A" w:rsidP="007B540A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к Решению Алексеевского сельского Совета депутатов </w:t>
      </w:r>
    </w:p>
    <w:p w:rsidR="007B540A" w:rsidRPr="007B540A" w:rsidRDefault="007B540A" w:rsidP="007B540A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ab/>
        <w:t>от 23.10. 2019 № 45-23р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bookmarkStart w:id="3" w:name="Par35"/>
      <w:bookmarkEnd w:id="3"/>
      <w:r w:rsidRPr="007B540A">
        <w:rPr>
          <w:rFonts w:ascii="Times New Roman" w:hAnsi="Times New Roman" w:cs="Times New Roman"/>
          <w:spacing w:val="4"/>
          <w:sz w:val="21"/>
          <w:szCs w:val="21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органа. 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</w:t>
      </w:r>
      <w:hyperlink r:id="rId12" w:history="1">
        <w:r w:rsidRPr="007B540A">
          <w:rPr>
            <w:rFonts w:ascii="Times New Roman" w:hAnsi="Times New Roman" w:cs="Times New Roman"/>
            <w:spacing w:val="4"/>
            <w:sz w:val="21"/>
            <w:szCs w:val="21"/>
          </w:rPr>
          <w:t>законом</w:t>
        </w:r>
      </w:hyperlink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«О противодействии коррупции».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3. Комиссия рассматривает вопросы, связанные: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4. В своей деятельности комиссия руководствуется </w:t>
      </w:r>
      <w:hyperlink r:id="rId13" w:history="1">
        <w:r w:rsidRPr="007B540A">
          <w:rPr>
            <w:rFonts w:ascii="Times New Roman" w:hAnsi="Times New Roman" w:cs="Times New Roman"/>
            <w:spacing w:val="4"/>
            <w:sz w:val="21"/>
            <w:szCs w:val="21"/>
          </w:rPr>
          <w:t>Конституцией</w:t>
        </w:r>
      </w:hyperlink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МО Алексеевский сельсовет.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5. Комиссия образуется из числа депутатов, муниципальных служащих, иных лиц правовым актом председателя Алексеевского сельского Совета депутатов, которым также определяются председатель комиссии, заместитель председателя комиссии, секретарь и члены комиссии.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Общее число членов комиссии составляет 5 человек.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Число членов комиссии, не замещающих должности муниципальной службы в органах местного самоуправления, должно составлять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не менее одной четверти  от общего числа членов комиссии.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7. В заседаниях комиссии могут участвовать депутаты, не входящие в состав комиссии, муниципальные служащие аппарата МО Алексеевский сельсовет,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8. Основаниями для проведения заседания комиссии являются: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8.1. наличие в МО Алексеевский сельсовет 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bookmarkStart w:id="4" w:name="Par57"/>
      <w:bookmarkStart w:id="5" w:name="Par58"/>
      <w:bookmarkEnd w:id="4"/>
      <w:bookmarkEnd w:id="5"/>
      <w:r w:rsidRPr="007B540A">
        <w:rPr>
          <w:rFonts w:ascii="Times New Roman" w:hAnsi="Times New Roman" w:cs="Times New Roman"/>
          <w:spacing w:val="4"/>
          <w:sz w:val="21"/>
          <w:szCs w:val="21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lastRenderedPageBreak/>
        <w:t>8.4. иные случаи, установленные законодательством о противодействии коррупции.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Заседание комиссии по рассмотрению уведомления, указанного в </w:t>
      </w:r>
      <w:hyperlink w:anchor="Par57" w:history="1">
        <w:r w:rsidRPr="007B540A">
          <w:rPr>
            <w:rFonts w:ascii="Times New Roman" w:hAnsi="Times New Roman" w:cs="Times New Roman"/>
            <w:spacing w:val="4"/>
            <w:sz w:val="21"/>
            <w:szCs w:val="21"/>
          </w:rPr>
          <w:t xml:space="preserve">подпункте 8.2 пункта </w:t>
        </w:r>
      </w:hyperlink>
      <w:r w:rsidRPr="007B540A">
        <w:rPr>
          <w:rFonts w:ascii="Times New Roman" w:hAnsi="Times New Roman" w:cs="Times New Roman"/>
          <w:spacing w:val="4"/>
          <w:sz w:val="21"/>
          <w:szCs w:val="21"/>
        </w:rPr>
        <w:t>8 настоящего Положения, как правило, в течение 15 дней со дня поступления уведомления.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Председатель комиссии, с целью получения необходимой для проведения заседания информации, вправе обратиться к председателю МО Алексеевский сельсовет с ходатайством о направлении за подписью последнего запросов в компетентные органы в порядке, установленном законодательством.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него и (или) его представителя участия рассмотрение вопроса откладывается.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болезнь муниципального служащего или членов его семьи;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иные причины, признанные комиссией уважительными.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11. На заседании комиссии заслушиваются пояснения лица, замещающего муниципальную должность и (или) его представителя,</w:t>
      </w:r>
      <w:r w:rsidRPr="007B540A" w:rsidDel="00F6374E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7B540A">
        <w:rPr>
          <w:rFonts w:ascii="Times New Roman" w:hAnsi="Times New Roman" w:cs="Times New Roman"/>
          <w:spacing w:val="4"/>
          <w:sz w:val="21"/>
          <w:szCs w:val="21"/>
        </w:rPr>
        <w:t>а также иных лиц, указанных в пункте 7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13.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МО Алексеевский сельсовет применить к лицу меры ответственности, предусмотренные законодательством.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lastRenderedPageBreak/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 xml:space="preserve">14. Решения комиссии принимаются простым большинством голосов присутствующих на заседании членов комиссии. 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Все члены комиссии при принятии решений обладают равными правами.15.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В протоколе заседания комиссии указываются: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фамилии, имена, отчества выступивших на заседании лиц и краткое изложение их выступлений;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решение и обоснование его принятия, результаты голосования.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В протокол могут быть внесены иные сведения.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17. Копии протокола заседания комиссии в 7-дневный срок со дня заседания направляются председателю МО Алексеевский сельсовет, а также лицу, в отношении которого комиссией рассмотрен соответствующий вопрос.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18. МО Алексеевский сельсовет обязано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 замещающему муниципальную должность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О рассмотрении рекомендаций Комиссии и принятом решении МО Алексеевский сельсовет в письменной форме уведомляет Комиссию в месячный срок со дня поступления протокола заседания Комиссии.</w:t>
      </w:r>
    </w:p>
    <w:p w:rsidR="007B540A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7B540A">
        <w:rPr>
          <w:rFonts w:ascii="Times New Roman" w:hAnsi="Times New Roman" w:cs="Times New Roman"/>
          <w:spacing w:val="4"/>
          <w:sz w:val="21"/>
          <w:szCs w:val="21"/>
        </w:rPr>
        <w:t>Решение оглашается на ближайшем заседании Комиссии и принимается к сведению без обсуждения.</w:t>
      </w:r>
    </w:p>
    <w:p w:rsidR="000C1911" w:rsidRPr="007B540A" w:rsidRDefault="007B540A" w:rsidP="007B540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bookmarkStart w:id="6" w:name="_GoBack"/>
      <w:bookmarkEnd w:id="6"/>
      <w:r w:rsidRPr="007B540A">
        <w:rPr>
          <w:rFonts w:ascii="Times New Roman" w:hAnsi="Times New Roman" w:cs="Times New Roman"/>
          <w:spacing w:val="4"/>
          <w:sz w:val="21"/>
          <w:szCs w:val="21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CA4E99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18.10.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7B540A">
      <w:headerReference w:type="even" r:id="rId14"/>
      <w:headerReference w:type="default" r:id="rId15"/>
      <w:headerReference w:type="first" r:id="rId16"/>
      <w:pgSz w:w="11906" w:h="16838"/>
      <w:pgMar w:top="142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72" w:rsidRDefault="00A12E72" w:rsidP="00BC4F37">
      <w:pPr>
        <w:spacing w:after="0" w:line="240" w:lineRule="auto"/>
      </w:pPr>
      <w:r>
        <w:separator/>
      </w:r>
    </w:p>
  </w:endnote>
  <w:endnote w:type="continuationSeparator" w:id="1">
    <w:p w:rsidR="00A12E72" w:rsidRDefault="00A12E72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72" w:rsidRDefault="00A12E72" w:rsidP="00BC4F37">
      <w:pPr>
        <w:spacing w:after="0" w:line="240" w:lineRule="auto"/>
      </w:pPr>
      <w:r>
        <w:separator/>
      </w:r>
    </w:p>
  </w:footnote>
  <w:footnote w:type="continuationSeparator" w:id="1">
    <w:p w:rsidR="00A12E72" w:rsidRDefault="00A12E72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5A06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F7E">
      <w:rPr>
        <w:rStyle w:val="a7"/>
        <w:noProof/>
      </w:rPr>
      <w:t>1</w:t>
    </w:r>
    <w:r>
      <w:rPr>
        <w:rStyle w:val="a7"/>
      </w:rPr>
      <w:fldChar w:fldCharType="end"/>
    </w:r>
  </w:p>
  <w:p w:rsidR="00D23F7E" w:rsidRDefault="00D23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D23F7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Pr="003233D0" w:rsidRDefault="00D23F7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4">
    <w:nsid w:val="00000007"/>
    <w:multiLevelType w:val="single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BB1445D"/>
    <w:multiLevelType w:val="hybridMultilevel"/>
    <w:tmpl w:val="BFEEA6E6"/>
    <w:name w:val="WW8Num7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701ED7"/>
    <w:multiLevelType w:val="multilevel"/>
    <w:tmpl w:val="C3DC8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67CFC"/>
    <w:rsid w:val="0007072A"/>
    <w:rsid w:val="000708EA"/>
    <w:rsid w:val="000710DA"/>
    <w:rsid w:val="000C1911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C3D73"/>
    <w:rsid w:val="002D5DC8"/>
    <w:rsid w:val="002D7366"/>
    <w:rsid w:val="00353A08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2BB2"/>
    <w:rsid w:val="004B35BB"/>
    <w:rsid w:val="004D14CB"/>
    <w:rsid w:val="004F6997"/>
    <w:rsid w:val="00566D66"/>
    <w:rsid w:val="00581671"/>
    <w:rsid w:val="005A068C"/>
    <w:rsid w:val="005B3C0D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43E88"/>
    <w:rsid w:val="00760136"/>
    <w:rsid w:val="00765076"/>
    <w:rsid w:val="007748DE"/>
    <w:rsid w:val="007B540A"/>
    <w:rsid w:val="007C122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12E72"/>
    <w:rsid w:val="00A37829"/>
    <w:rsid w:val="00A44685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E021E"/>
    <w:rsid w:val="00CF495F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7FAC"/>
    <w:rsid w:val="00EC243C"/>
    <w:rsid w:val="00EC5C12"/>
    <w:rsid w:val="00EE2EA2"/>
    <w:rsid w:val="00F05BC6"/>
    <w:rsid w:val="00F05C14"/>
    <w:rsid w:val="00F3510A"/>
    <w:rsid w:val="00F4181E"/>
    <w:rsid w:val="00F463ED"/>
    <w:rsid w:val="00F6353A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6">
    <w:name w:val="Основной текст (2)"/>
    <w:basedOn w:val="a"/>
    <w:rsid w:val="000C1911"/>
    <w:pPr>
      <w:widowControl w:val="0"/>
      <w:shd w:val="clear" w:color="auto" w:fill="FFFFFF"/>
      <w:suppressAutoHyphens/>
      <w:spacing w:after="0" w:line="499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4C9018B10CAE7464E1AF93577887DD763456B2FC7FDe7R1J" TargetMode="External"/><Relationship Id="rId13" Type="http://schemas.openxmlformats.org/officeDocument/2006/relationships/hyperlink" Target="consultantplus://offline/ref=8AD4F3FD2BCF3306FA246E5DD97AED9323FDF6A8274270DBAB9B8DH8W6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D4F3FD2BCF3306FA246E5DD97AED9320FCF5AD2A1227D9FACE8383A8HFW0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D4F3FD2BCF3306FA246E5DD97AED9320FCF5AD2A1227D9FACE8383A8HFW0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F314BC789CC4B53A394C9BD60C00AAD6D484C9018B10CAE7464E1AF93577887DD763456B2FC7FCe7R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5DC87CC0D8010CAE7464E1AF93577887DD763456B2FC4F9e7R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2019-10-18T02:58:00Z</cp:lastPrinted>
  <dcterms:created xsi:type="dcterms:W3CDTF">2019-10-28T02:41:00Z</dcterms:created>
  <dcterms:modified xsi:type="dcterms:W3CDTF">2019-10-28T02:41:00Z</dcterms:modified>
</cp:coreProperties>
</file>